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157" w:afterLines="50" w:line="221" w:lineRule="auto"/>
        <w:ind w:left="57"/>
        <w:jc w:val="center"/>
        <w:textAlignment w:val="auto"/>
        <w:rPr>
          <w:rFonts w:hint="eastAsia" w:ascii="宋体" w:hAnsi="宋体" w:eastAsia="宋体" w:cs="宋体"/>
          <w:spacing w:val="-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pacing w:val="-1"/>
          <w:sz w:val="32"/>
          <w:szCs w:val="32"/>
        </w:rPr>
        <w:t>晋中市2024-2025年度印刷服务框架协议采购</w:t>
      </w:r>
      <w:bookmarkStart w:id="0" w:name="_GoBack"/>
      <w:r>
        <w:rPr>
          <w:rFonts w:hint="eastAsia" w:ascii="宋体" w:hAnsi="宋体" w:eastAsia="宋体" w:cs="宋体"/>
          <w:spacing w:val="-1"/>
          <w:sz w:val="32"/>
          <w:szCs w:val="32"/>
        </w:rPr>
        <w:t>（市县区联动）</w:t>
      </w:r>
      <w:bookmarkEnd w:id="0"/>
      <w:r>
        <w:rPr>
          <w:rFonts w:hint="eastAsia" w:ascii="宋体" w:hAnsi="宋体" w:eastAsia="宋体" w:cs="宋体"/>
          <w:spacing w:val="-1"/>
          <w:sz w:val="32"/>
          <w:szCs w:val="32"/>
        </w:rPr>
        <w:t>项目</w:t>
      </w:r>
      <w:r>
        <w:rPr>
          <w:rFonts w:hint="eastAsia" w:ascii="宋体" w:hAnsi="宋体" w:eastAsia="宋体" w:cs="宋体"/>
          <w:spacing w:val="-1"/>
          <w:sz w:val="32"/>
          <w:szCs w:val="32"/>
          <w:lang w:eastAsia="zh-CN"/>
        </w:rPr>
        <w:t>最高限价表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60" w:lineRule="auto"/>
        <w:textAlignment w:val="auto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第一包：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单证印刷服务</w:t>
      </w:r>
    </w:p>
    <w:tbl>
      <w:tblPr>
        <w:tblStyle w:val="5"/>
        <w:tblW w:w="9178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08"/>
        <w:gridCol w:w="1131"/>
        <w:gridCol w:w="2184"/>
        <w:gridCol w:w="2054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印刷品名称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规格及要求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数量及单位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单证印刷服务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各类表单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32K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32K70克双胶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70克双胶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70克双胶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工作证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规格≤A6，材质：牛皮，含特殊工艺。包括：烫金、凹印、贴牌、包角等内芯彩色印刷等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≤300本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﹥300本且≤500本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﹥500本且≤1000本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1000本以上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证书1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规格≤64K，70克-200克，内芯≤12P，工艺：烫金烫银、裱糊、压切，内芯彩色印刷或有底纹印刷等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﹥500本且≤1000本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1000本以上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证书2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规格&gt;64K，(内芯﹥12P且≤20P)，工艺：烫金烫银、裱糊、压切，内芯彩色印刷或有底纹印刷等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﹥500本且≤1000本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1000本以上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导游证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≤64K,PVC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＜100本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≥100本且≤200本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﹥200本且≤500本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﹥500本且≤1000本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标识证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﹥500张且≤1000张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﹥1000张且≤5000张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A5卡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﹥500张且≤1000张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﹥1000张且≤5000张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单张 B5,A5,A4,特殊工艺(包括:防伪、烫金、UV、起鼓)，纸质100克—300克， 彩色印刷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﹥300张且≤500张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﹥500张且≤1000张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单张 A3,特殊工艺(包括:防伪、烫金、UV、起鼓)，纸质100克—300克，彩色印刷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﹥300张且≤500张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﹥500张且≤1000张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白皮证书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规格≤A4,70克-200克，内芯≤12P，工艺：扎线对折、封面白皮、内芯彩色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﹥500本且≤1000本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规格≤A4,70克-200克，内芯&gt;12P且≤20P，工艺：扎线对折、封面白皮、内芯彩色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规格≤A5,70克-200克，内芯≤12P，工艺：扎线对折、封面白皮、内芯彩色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﹥500本且≤1000本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规格≤A5,70克-200克，内芯&gt;12P且≤20P，工艺：扎线对折、封面白皮、内芯彩色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﹥500本且≤1000本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﹥1000本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</w:tbl>
    <w:p>
      <w:pPr>
        <w:spacing w:before="258" w:line="221" w:lineRule="auto"/>
        <w:ind w:left="5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第二包：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票据印刷服务</w:t>
      </w:r>
    </w:p>
    <w:p>
      <w:pPr>
        <w:spacing w:line="136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9398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319"/>
        <w:gridCol w:w="2251"/>
        <w:gridCol w:w="1964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印刷品名称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规格及要求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数量及单位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票据印刷服务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"/>
              </w:rPr>
              <w:t>收据</w:t>
            </w:r>
          </w:p>
        </w:tc>
        <w:tc>
          <w:tcPr>
            <w:tcW w:w="2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"/>
              </w:rPr>
              <w:t>48k（色打联单100页/一本）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≤200本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﹥200本且≤500本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"/>
              </w:rPr>
              <w:t>48K(无碳联单100页/一本)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≤200本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﹥200本且≤500本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64" w:line="183" w:lineRule="auto"/>
        <w:ind w:left="0" w:leftChars="0" w:firstLine="0" w:firstLineChars="0"/>
        <w:jc w:val="both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第三包：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其他印刷服务</w:t>
      </w:r>
    </w:p>
    <w:tbl>
      <w:tblPr>
        <w:tblStyle w:val="5"/>
        <w:tblW w:w="9538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660"/>
        <w:gridCol w:w="2955"/>
        <w:gridCol w:w="1587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印刷品名称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规格及要求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数量及单位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其他印刷类</w:t>
            </w: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公文印刷（主要是指印品需要套红公文的印刷）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页是指正反两个页码，双面单色印刷，规格尺寸A4、70g中高档双胶纸，套印文件头及公章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&gt;100页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稿纸、信纸印刷服务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 单色100张/本，70g双胶纸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≤100本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&gt;100本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平口档案袋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120克牛皮纸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&gt;1000个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档案袋（起墙）、文件袋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120g全木浆牛皮纸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档案盒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120g牛皮纸包 250g灰纸板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信封类-ZL（6）号信封（230×120㎜）单色印刷（中式）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80g全木浆牛皮纸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ZL（6）号信封（230×120㎜）双色印刷（西式）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超白双面胶版纸120g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C5（7号）信封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100g全木浆牛皮纸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C4（9号）信封（324×229㎜）单色印刷.中式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120g全木浆牛皮纸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B6信封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资料汇编类（主要是指因工作需要印制的汇编材刷品的印刷。料印）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（1）页是指正反两个页码。 （2）标准以16k为基准页，其他印刷规格 以此为标准进行折算取整即可。（例如：32k的为本标准的0.5倍，8k为 标准的2倍） （3）本标准按50页/册、70g双胶纸为基准，其他页码按（ 每册实际页数÷50）×印刷标准进行折算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≤1000册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&gt;1000册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宣传用品类-单色宣传页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（1）页是指正反两个页码；（2）标准以16k为基准页，其他印刷规格 以此为标准进行折算取整即可（例如：32k的为本标准的0.5倍，8k为本 标准的2倍）；（3）单色宣传页采用70g双胶纸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宣传用品类-彩色宣传页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（1）页是指正反两个页码；（2）标准以16k为基准页，其他印刷规格 以此为标准进行折算取整即可（例如：32k的为本标准的0.5倍，8k为本 标准的2倍）；（3）彩色宣传页采用128g 铜版纸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&gt;5000页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注：1.印刷费用单价包括制版费（包括录入排版费、出片费和打样费）、印版版材费、上版费、印刷工费、糊制费、纸张费、其它费用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2.响应综合折算后单价保留小数点后两位，如有计算错误以折扣为准。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3.支付单价=最高限价*统一综合折扣（%）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4.第二阶段实际采购中资料汇编“册页”折算规则：</w:t>
      </w:r>
    </w:p>
    <w:p>
      <w:pPr>
        <w:keepNext w:val="0"/>
        <w:keepLines w:val="0"/>
        <w:widowControl/>
        <w:suppressLineNumbers w:val="0"/>
        <w:ind w:left="0" w:leftChars="0" w:firstLine="527" w:firstLineChars="175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①册数折算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在二阶段交易环节实际印刷一册的页数（每张纸算一页）不等于50页时，需要通过公式：“实际印刷页数÷50”计算出折算后的册数，填列到采购数量中，单价选择实际印刷的册数区间所对应的价格区间计算。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如：采购人实际印刷70页一册的书，需要印80册，纸张大小16K，总页数为5600页。5600÷50=112，则折算后的数量为112册。需要将112填列到“数量”中，同时在“数量折算说明”中写明折算情况后，按照厂商“入围价格”（也可小于入围价格）*112，进行结算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“数量”折算说明里填写范本参考：实际印刷80册，共5600页，纸张大小16K。按照标准50/页每册标准折算后，结算数量为112册，结算价格按照112×供应商入围价格（实际印刷80册对应的价格区间档次报价）进行计算。</w:t>
      </w:r>
    </w:p>
    <w:p>
      <w:pPr>
        <w:keepNext w:val="0"/>
        <w:keepLines w:val="0"/>
        <w:widowControl/>
        <w:suppressLineNumbers w:val="0"/>
        <w:ind w:left="0" w:leftChars="0" w:firstLine="527" w:firstLineChars="175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②纸张大小折算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在二阶段交易环节实际印刷纸张大小为8K、32K等其它k纸张时，需要以16k为基准页，按照“实际k数除以16k得出的系数”规则计算出折算后的基准页数，再除以50后算出结算册数后，填列到采购“数量”中。单价选择实际印刷的册数区间所对应的价格区间计算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如：采购人实际印刷32K大小70页一册的书，需要印120册，总页数为8400页。先计算折算后页数：8400*0.5=4200页，再计算折算后册数：4200÷50=84册，则折算后的“数量”为84。需要将84填列到“数量”中，同时在“数量折算说明”中写明折算情况后，按照厂商“入围价格”（也可小于入围价格）*84，进行结算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“数量”折算说明里填写范本参考：实际印刷120册，共8400页，纸张大小32K。按照标准大小16K及标准50/页每册标准折算后，结算数量为84册，共4200页，结算价格按照84×供应商入围价格（实际印刷120册对应的价格区间档次报价）进行计算。</w:t>
      </w:r>
    </w:p>
    <w:p>
      <w:pPr>
        <w:keepNext w:val="0"/>
        <w:keepLines w:val="0"/>
        <w:widowControl/>
        <w:suppressLineNumbers w:val="0"/>
        <w:ind w:left="0" w:leftChars="0" w:firstLine="527" w:firstLineChars="175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③纸张类型折算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“资料汇编”中如需增加彩印内容（含封面），彩印页标准参照宣传用品类印刷费用标准执行。 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如：采购人实际印刷16K大小的70页一册的书，包含4页宣传彩页，需要印80册，总页数为5600页，其中320页为宣传页。先以资料汇编折算成册（5600-320）÷50=105.6册，再加“宣传用品类”对应单色/彩色不同页数入围价结算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“数量”折算说明里填写范本参考：实际印刷80册，共5600页，纸张大小16K,5280页基准页，320页彩色宣传页。大小16K及标准50/页每册标准折算后，结算数量为5280÷50=105.6册，结算价格为105.6×供应商入围价格（实际印刷80册对应的价格区间档次报价）+320×供应商入围价(彩色宣传页320页对应的价格区间档次报价)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以上三种情况如同时存在，请叠加计算。总的原则，按照不同情况先计算页数，再计算册数后，以最终折算后的册数做为“数量”录入到系统中。以上三种情况以外的，不需要折算，正常填写“数量”及选择实际结算价格档次即可。</w:t>
      </w:r>
    </w:p>
    <w:p>
      <w:pPr>
        <w:keepNext w:val="0"/>
        <w:keepLines w:val="0"/>
        <w:widowControl/>
        <w:suppressLineNumbers w:val="0"/>
        <w:ind w:left="0" w:leftChars="0" w:firstLine="525" w:firstLineChars="175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如有折算，则数量说明相关内容需体现在合同中。</w:t>
      </w:r>
    </w:p>
    <w:p>
      <w:pPr>
        <w:spacing w:before="95" w:line="221" w:lineRule="auto"/>
        <w:ind w:left="57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DMwMDc4MDg0ZGI2ZWEyNDVlZmRlMGVlNWFmNDgifQ=="/>
  </w:docVars>
  <w:rsids>
    <w:rsidRoot w:val="65DF5F0A"/>
    <w:rsid w:val="65DF5F0A"/>
    <w:rsid w:val="6FEA15AC"/>
    <w:rsid w:val="BFFFF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1"/>
      <w:ind w:left="814"/>
    </w:pPr>
    <w:rPr>
      <w:rFonts w:ascii="宋体" w:hAnsi="宋体" w:eastAsia="宋体" w:cs="宋体"/>
      <w:sz w:val="19"/>
      <w:szCs w:val="19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2024-02-19T11:57:00Z</dcterms:created>
  <dc:creator> </dc:creator>
  <cp:lastModifiedBy>baixin</cp:lastModifiedBy>
  <dcterms:modified xsi:type="dcterms:W3CDTF">2024-02-20T12:18:00Z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05AE25585EB240F3B79E33608A63413C_11</vt:lpwstr>
  </property>
</Properties>
</file>