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9B" w:rsidRPr="00EA569B" w:rsidRDefault="00EA569B" w:rsidP="00EA569B">
      <w:pPr>
        <w:widowControl/>
        <w:jc w:val="center"/>
        <w:rPr>
          <w:rFonts w:ascii="宋体" w:eastAsia="宋体" w:hAnsi="宋体" w:cs="宋体"/>
          <w:b/>
          <w:bCs/>
          <w:color w:val="000000"/>
          <w:kern w:val="0"/>
          <w:sz w:val="30"/>
          <w:szCs w:val="30"/>
        </w:rPr>
      </w:pPr>
      <w:proofErr w:type="gramStart"/>
      <w:r w:rsidRPr="00EA569B">
        <w:rPr>
          <w:rFonts w:ascii="宋体" w:eastAsia="宋体" w:hAnsi="宋体" w:cs="宋体" w:hint="eastAsia"/>
          <w:b/>
          <w:bCs/>
          <w:color w:val="000000"/>
          <w:kern w:val="0"/>
          <w:sz w:val="30"/>
          <w:szCs w:val="30"/>
        </w:rPr>
        <w:t>晋中市</w:t>
      </w:r>
      <w:proofErr w:type="gramEnd"/>
      <w:r w:rsidRPr="00EA569B">
        <w:rPr>
          <w:rFonts w:ascii="宋体" w:eastAsia="宋体" w:hAnsi="宋体" w:cs="宋体" w:hint="eastAsia"/>
          <w:b/>
          <w:bCs/>
          <w:color w:val="000000"/>
          <w:kern w:val="0"/>
          <w:sz w:val="30"/>
          <w:szCs w:val="30"/>
        </w:rPr>
        <w:t>强制隔离戒毒所2016年部门决算公开</w:t>
      </w:r>
    </w:p>
    <w:p w:rsidR="00EA569B" w:rsidRPr="00EA569B" w:rsidRDefault="00EA569B" w:rsidP="00EA569B">
      <w:pPr>
        <w:widowControl/>
        <w:shd w:val="clear" w:color="auto" w:fill="FFFFFF"/>
        <w:spacing w:line="540" w:lineRule="atLeast"/>
        <w:jc w:val="center"/>
        <w:rPr>
          <w:rFonts w:ascii="宋体" w:eastAsia="宋体" w:hAnsi="宋体" w:cs="宋体" w:hint="eastAsia"/>
          <w:color w:val="000000"/>
          <w:kern w:val="0"/>
          <w:sz w:val="18"/>
          <w:szCs w:val="18"/>
        </w:rPr>
      </w:pPr>
      <w:r w:rsidRPr="00EA569B">
        <w:rPr>
          <w:rFonts w:ascii="宋体" w:eastAsia="宋体" w:hAnsi="宋体" w:cs="宋体" w:hint="eastAsia"/>
          <w:color w:val="000000"/>
          <w:kern w:val="0"/>
          <w:sz w:val="18"/>
          <w:szCs w:val="18"/>
        </w:rPr>
        <w:t>[来源：外部资源 | 作者：原创 | 日期：2017-11-01 | 浏览</w:t>
      </w:r>
      <w:r w:rsidRPr="00EA569B">
        <w:rPr>
          <w:rFonts w:ascii="宋体" w:eastAsia="宋体" w:hAnsi="宋体" w:cs="宋体" w:hint="eastAsia"/>
          <w:color w:val="FF0000"/>
          <w:kern w:val="0"/>
          <w:sz w:val="18"/>
          <w:szCs w:val="18"/>
        </w:rPr>
        <w:t>312</w:t>
      </w:r>
      <w:r w:rsidRPr="00EA569B">
        <w:rPr>
          <w:rFonts w:ascii="宋体" w:eastAsia="宋体" w:hAnsi="宋体" w:cs="宋体" w:hint="eastAsia"/>
          <w:color w:val="000000"/>
          <w:kern w:val="0"/>
          <w:sz w:val="18"/>
          <w:szCs w:val="18"/>
        </w:rPr>
        <w:t> 次]</w:t>
      </w:r>
    </w:p>
    <w:p w:rsidR="00EA569B" w:rsidRPr="00EA569B" w:rsidRDefault="00EA569B" w:rsidP="00EA569B">
      <w:pPr>
        <w:widowControl/>
        <w:shd w:val="clear" w:color="auto" w:fill="FFFFFF"/>
        <w:spacing w:line="480" w:lineRule="auto"/>
        <w:jc w:val="left"/>
        <w:rPr>
          <w:rFonts w:ascii="Arial" w:eastAsia="宋体" w:hAnsi="Arial" w:cs="Arial" w:hint="eastAsia"/>
          <w:color w:val="000000"/>
          <w:kern w:val="0"/>
          <w:sz w:val="24"/>
          <w:szCs w:val="24"/>
        </w:rPr>
      </w:pPr>
    </w:p>
    <w:p w:rsidR="00EA569B" w:rsidRPr="00EA569B" w:rsidRDefault="00EA569B" w:rsidP="00EA569B">
      <w:pPr>
        <w:widowControl/>
        <w:shd w:val="clear" w:color="auto" w:fill="FFFFFF"/>
        <w:spacing w:line="480" w:lineRule="auto"/>
        <w:jc w:val="center"/>
        <w:rPr>
          <w:rFonts w:ascii="Arial" w:eastAsia="宋体" w:hAnsi="Arial" w:cs="Arial"/>
          <w:color w:val="000000"/>
          <w:kern w:val="0"/>
          <w:sz w:val="24"/>
          <w:szCs w:val="24"/>
        </w:rPr>
      </w:pPr>
      <w:proofErr w:type="gramStart"/>
      <w:r w:rsidRPr="00EA569B">
        <w:rPr>
          <w:rFonts w:ascii="黑体" w:eastAsia="黑体" w:hAnsi="黑体" w:cs="Arial" w:hint="eastAsia"/>
          <w:b/>
          <w:bCs/>
          <w:color w:val="000000"/>
          <w:kern w:val="0"/>
          <w:sz w:val="36"/>
          <w:szCs w:val="36"/>
        </w:rPr>
        <w:t>晋中市</w:t>
      </w:r>
      <w:proofErr w:type="gramEnd"/>
      <w:r w:rsidRPr="00EA569B">
        <w:rPr>
          <w:rFonts w:ascii="黑体" w:eastAsia="黑体" w:hAnsi="黑体" w:cs="Arial" w:hint="eastAsia"/>
          <w:b/>
          <w:bCs/>
          <w:color w:val="000000"/>
          <w:kern w:val="0"/>
          <w:sz w:val="36"/>
          <w:szCs w:val="36"/>
        </w:rPr>
        <w:t>强制隔离戒毒所部门决算说明</w:t>
      </w:r>
    </w:p>
    <w:p w:rsidR="00EA569B" w:rsidRPr="00EA569B" w:rsidRDefault="00EA569B" w:rsidP="00EA569B">
      <w:pPr>
        <w:widowControl/>
        <w:shd w:val="clear" w:color="auto" w:fill="FFFFFF"/>
        <w:spacing w:line="480" w:lineRule="auto"/>
        <w:jc w:val="center"/>
        <w:rPr>
          <w:rFonts w:ascii="Arial" w:eastAsia="宋体" w:hAnsi="Arial" w:cs="Arial"/>
          <w:color w:val="000000"/>
          <w:kern w:val="0"/>
          <w:sz w:val="24"/>
          <w:szCs w:val="24"/>
        </w:rPr>
      </w:pPr>
      <w:r w:rsidRPr="00EA569B">
        <w:rPr>
          <w:rFonts w:ascii="宋体" w:eastAsia="宋体" w:hAnsi="宋体" w:cs="Arial" w:hint="eastAsia"/>
          <w:color w:val="000000"/>
          <w:kern w:val="0"/>
          <w:sz w:val="24"/>
          <w:szCs w:val="24"/>
        </w:rPr>
        <w:t> </w:t>
      </w:r>
    </w:p>
    <w:p w:rsidR="00EA569B" w:rsidRPr="00EA569B" w:rsidRDefault="00EA569B" w:rsidP="00EA569B">
      <w:pPr>
        <w:widowControl/>
        <w:shd w:val="clear" w:color="auto" w:fill="FFFFFF"/>
        <w:spacing w:line="480" w:lineRule="auto"/>
        <w:ind w:firstLine="640"/>
        <w:jc w:val="left"/>
        <w:rPr>
          <w:rFonts w:ascii="Arial" w:eastAsia="宋体" w:hAnsi="Arial" w:cs="Arial"/>
          <w:color w:val="000000"/>
          <w:kern w:val="0"/>
          <w:sz w:val="24"/>
          <w:szCs w:val="24"/>
        </w:rPr>
      </w:pPr>
      <w:r w:rsidRPr="00EA569B">
        <w:rPr>
          <w:rFonts w:ascii="KaiTi_GB2312" w:eastAsia="宋体" w:hAnsi="KaiTi_GB2312" w:cs="Arial"/>
          <w:b/>
          <w:bCs/>
          <w:color w:val="000000"/>
          <w:kern w:val="0"/>
          <w:sz w:val="36"/>
          <w:szCs w:val="36"/>
        </w:rPr>
        <w:t>1</w:t>
      </w:r>
      <w:r w:rsidRPr="00EA569B">
        <w:rPr>
          <w:rFonts w:ascii="KaiTi_GB2312" w:eastAsia="宋体" w:hAnsi="KaiTi_GB2312" w:cs="Arial"/>
          <w:b/>
          <w:bCs/>
          <w:color w:val="000000"/>
          <w:kern w:val="0"/>
          <w:sz w:val="36"/>
          <w:szCs w:val="36"/>
        </w:rPr>
        <w:t>、部门主要职责及机构设置情况说明</w:t>
      </w:r>
    </w:p>
    <w:p w:rsidR="00EA569B" w:rsidRPr="00EA569B" w:rsidRDefault="00EA569B" w:rsidP="00EA569B">
      <w:pPr>
        <w:widowControl/>
        <w:shd w:val="clear" w:color="auto" w:fill="FFFFFF"/>
        <w:spacing w:line="480" w:lineRule="auto"/>
        <w:ind w:firstLine="640"/>
        <w:jc w:val="left"/>
        <w:rPr>
          <w:rFonts w:ascii="Arial" w:eastAsia="宋体" w:hAnsi="Arial" w:cs="Arial"/>
          <w:color w:val="000000"/>
          <w:kern w:val="0"/>
          <w:sz w:val="24"/>
          <w:szCs w:val="24"/>
        </w:rPr>
      </w:pPr>
      <w:proofErr w:type="gramStart"/>
      <w:r w:rsidRPr="00EA569B">
        <w:rPr>
          <w:rFonts w:ascii="FangSong_GB2312" w:eastAsia="宋体" w:hAnsi="FangSong_GB2312" w:cs="Arial"/>
          <w:color w:val="000000"/>
          <w:kern w:val="0"/>
          <w:sz w:val="36"/>
          <w:szCs w:val="36"/>
        </w:rPr>
        <w:t>晋中市</w:t>
      </w:r>
      <w:proofErr w:type="gramEnd"/>
      <w:r w:rsidRPr="00EA569B">
        <w:rPr>
          <w:rFonts w:ascii="FangSong_GB2312" w:eastAsia="宋体" w:hAnsi="FangSong_GB2312" w:cs="Arial"/>
          <w:color w:val="000000"/>
          <w:kern w:val="0"/>
          <w:sz w:val="36"/>
          <w:szCs w:val="36"/>
        </w:rPr>
        <w:t>强制隔离戒毒所属行政编制一级预算单位。主要负责</w:t>
      </w:r>
      <w:proofErr w:type="gramStart"/>
      <w:r w:rsidRPr="00EA569B">
        <w:rPr>
          <w:rFonts w:ascii="FangSong_GB2312" w:eastAsia="宋体" w:hAnsi="FangSong_GB2312" w:cs="Arial"/>
          <w:color w:val="000000"/>
          <w:kern w:val="0"/>
          <w:sz w:val="36"/>
          <w:szCs w:val="36"/>
        </w:rPr>
        <w:t>晋中市</w:t>
      </w:r>
      <w:proofErr w:type="gramEnd"/>
      <w:r w:rsidRPr="00EA569B">
        <w:rPr>
          <w:rFonts w:ascii="FangSong_GB2312" w:eastAsia="宋体" w:hAnsi="FangSong_GB2312" w:cs="Arial"/>
          <w:color w:val="000000"/>
          <w:kern w:val="0"/>
          <w:sz w:val="36"/>
          <w:szCs w:val="36"/>
        </w:rPr>
        <w:t>强制隔离戒毒人员的关押管教工作。</w:t>
      </w:r>
      <w:r w:rsidRPr="00EA569B">
        <w:rPr>
          <w:rFonts w:ascii="FangSong_GB2312" w:eastAsia="FangSong_GB2312" w:hAnsi="FangSong_GB2312" w:cs="Arial" w:hint="eastAsia"/>
          <w:color w:val="000000"/>
          <w:kern w:val="0"/>
          <w:sz w:val="36"/>
          <w:szCs w:val="36"/>
        </w:rPr>
        <w:t>部门决算主要由以下单位构成：</w:t>
      </w:r>
      <w:proofErr w:type="gramStart"/>
      <w:r w:rsidRPr="00EA569B">
        <w:rPr>
          <w:rFonts w:ascii="FangSong_GB2312" w:eastAsia="FangSong_GB2312" w:hAnsi="FangSong_GB2312" w:cs="Arial" w:hint="eastAsia"/>
          <w:color w:val="000000"/>
          <w:kern w:val="0"/>
          <w:sz w:val="36"/>
          <w:szCs w:val="36"/>
        </w:rPr>
        <w:t>晋中市</w:t>
      </w:r>
      <w:proofErr w:type="gramEnd"/>
      <w:r w:rsidRPr="00EA569B">
        <w:rPr>
          <w:rFonts w:ascii="FangSong_GB2312" w:eastAsia="FangSong_GB2312" w:hAnsi="FangSong_GB2312" w:cs="Arial" w:hint="eastAsia"/>
          <w:color w:val="000000"/>
          <w:kern w:val="0"/>
          <w:sz w:val="36"/>
          <w:szCs w:val="36"/>
        </w:rPr>
        <w:t>强制隔离戒毒所。</w:t>
      </w:r>
    </w:p>
    <w:p w:rsidR="00EA569B" w:rsidRPr="00EA569B" w:rsidRDefault="00EA569B" w:rsidP="00EA569B">
      <w:pPr>
        <w:widowControl/>
        <w:shd w:val="clear" w:color="auto" w:fill="FFFFFF"/>
        <w:spacing w:line="480" w:lineRule="auto"/>
        <w:ind w:firstLine="640"/>
        <w:jc w:val="left"/>
        <w:rPr>
          <w:rFonts w:ascii="Arial" w:eastAsia="宋体" w:hAnsi="Arial" w:cs="Arial"/>
          <w:color w:val="000000"/>
          <w:kern w:val="0"/>
          <w:sz w:val="24"/>
          <w:szCs w:val="24"/>
        </w:rPr>
      </w:pPr>
      <w:r w:rsidRPr="00EA569B">
        <w:rPr>
          <w:rFonts w:ascii="KaiTi_GB2312" w:eastAsia="KaiTi_GB2312" w:hAnsi="KaiTi_GB2312" w:cs="Arial" w:hint="eastAsia"/>
          <w:b/>
          <w:bCs/>
          <w:color w:val="000000"/>
          <w:kern w:val="0"/>
          <w:sz w:val="36"/>
          <w:szCs w:val="36"/>
        </w:rPr>
        <w:t>2、决算收支增减变化情况</w:t>
      </w:r>
    </w:p>
    <w:p w:rsidR="00EA569B" w:rsidRPr="00EA569B" w:rsidRDefault="00EA569B" w:rsidP="00EA569B">
      <w:pPr>
        <w:widowControl/>
        <w:shd w:val="clear" w:color="auto" w:fill="FFFFFF"/>
        <w:spacing w:line="480" w:lineRule="auto"/>
        <w:jc w:val="left"/>
        <w:rPr>
          <w:rFonts w:ascii="Arial" w:eastAsia="宋体" w:hAnsi="Arial" w:cs="Arial"/>
          <w:color w:val="000000"/>
          <w:kern w:val="0"/>
          <w:sz w:val="24"/>
          <w:szCs w:val="24"/>
        </w:rPr>
      </w:pPr>
      <w:r w:rsidRPr="00EA569B">
        <w:rPr>
          <w:rFonts w:ascii="Calibri" w:eastAsia="FangSong_GB2312" w:hAnsi="Calibri" w:cs="Calibri"/>
          <w:color w:val="000000"/>
          <w:kern w:val="0"/>
          <w:sz w:val="36"/>
          <w:szCs w:val="36"/>
        </w:rPr>
        <w:t>  </w:t>
      </w:r>
      <w:r w:rsidRPr="00EA569B">
        <w:rPr>
          <w:rFonts w:ascii="Calibri" w:eastAsia="FangSong_GB2312" w:hAnsi="Calibri" w:cs="Calibri"/>
          <w:b/>
          <w:bCs/>
          <w:color w:val="000000"/>
          <w:kern w:val="0"/>
          <w:sz w:val="36"/>
          <w:szCs w:val="36"/>
        </w:rPr>
        <w:t> </w:t>
      </w:r>
      <w:r w:rsidRPr="00EA569B">
        <w:rPr>
          <w:rFonts w:ascii="FangSong_GB2312" w:eastAsia="FangSong_GB2312" w:hAnsi="FangSong_GB2312" w:cs="Arial" w:hint="eastAsia"/>
          <w:color w:val="000000"/>
          <w:kern w:val="0"/>
          <w:sz w:val="36"/>
          <w:szCs w:val="36"/>
        </w:rPr>
        <w:t>本单位2016年收入决算2846087.93元，年初结转161544.09元。其中，财政拨款收入2793273.07元，其他收入52814.86元。2016年公共决算支出2793273.07元。其中：基本支出2010920.07元，项目支出782353元；较2015年部门收入增加466947.57元。2016年支出决算2911983.33万元，年末结转95648.69元。其中，公共安全支出2661765.26元，医疗卫生与计划生育支出63580元，住房保障支出186638.07元；较2015年部门支出增加671549.9元。</w:t>
      </w:r>
    </w:p>
    <w:p w:rsidR="00EA569B" w:rsidRPr="00EA569B" w:rsidRDefault="00EA569B" w:rsidP="00EA569B">
      <w:pPr>
        <w:widowControl/>
        <w:shd w:val="clear" w:color="auto" w:fill="FFFFFF"/>
        <w:spacing w:line="480" w:lineRule="auto"/>
        <w:ind w:firstLine="643"/>
        <w:jc w:val="left"/>
        <w:rPr>
          <w:rFonts w:ascii="Arial" w:eastAsia="宋体" w:hAnsi="Arial" w:cs="Arial"/>
          <w:color w:val="000000"/>
          <w:kern w:val="0"/>
          <w:sz w:val="24"/>
          <w:szCs w:val="24"/>
        </w:rPr>
      </w:pPr>
      <w:r w:rsidRPr="00EA569B">
        <w:rPr>
          <w:rFonts w:ascii="KaiTi_GB2312" w:eastAsia="KaiTi_GB2312" w:hAnsi="KaiTi_GB2312" w:cs="Arial" w:hint="eastAsia"/>
          <w:b/>
          <w:bCs/>
          <w:color w:val="000000"/>
          <w:kern w:val="0"/>
          <w:sz w:val="36"/>
          <w:szCs w:val="36"/>
        </w:rPr>
        <w:t>3、“三公”经费情况说明</w:t>
      </w:r>
    </w:p>
    <w:p w:rsidR="00EA569B" w:rsidRPr="00EA569B" w:rsidRDefault="00EA569B" w:rsidP="00EA569B">
      <w:pPr>
        <w:widowControl/>
        <w:shd w:val="clear" w:color="auto" w:fill="FFFFFF"/>
        <w:spacing w:line="480" w:lineRule="auto"/>
        <w:ind w:firstLine="627"/>
        <w:jc w:val="left"/>
        <w:rPr>
          <w:rFonts w:ascii="Arial" w:eastAsia="宋体" w:hAnsi="Arial" w:cs="Arial"/>
          <w:color w:val="000000"/>
          <w:kern w:val="0"/>
          <w:sz w:val="24"/>
          <w:szCs w:val="24"/>
        </w:rPr>
      </w:pPr>
      <w:r w:rsidRPr="00EA569B">
        <w:rPr>
          <w:rFonts w:ascii="FangSong_GB2312" w:eastAsia="FangSong_GB2312" w:hAnsi="FangSong_GB2312" w:cs="Arial" w:hint="eastAsia"/>
          <w:color w:val="000000"/>
          <w:kern w:val="0"/>
          <w:sz w:val="36"/>
          <w:szCs w:val="36"/>
        </w:rPr>
        <w:lastRenderedPageBreak/>
        <w:t>2016年“三公”经费支出31855元，2015年“三公”经费支出89625元，比上年减少57770元。减少原因是公车减少2辆。</w:t>
      </w:r>
    </w:p>
    <w:p w:rsidR="00EA569B" w:rsidRPr="00EA569B" w:rsidRDefault="00EA569B" w:rsidP="00EA569B">
      <w:pPr>
        <w:widowControl/>
        <w:shd w:val="clear" w:color="auto" w:fill="FFFFFF"/>
        <w:spacing w:line="480" w:lineRule="auto"/>
        <w:ind w:firstLine="643"/>
        <w:jc w:val="left"/>
        <w:rPr>
          <w:rFonts w:ascii="Arial" w:eastAsia="宋体" w:hAnsi="Arial" w:cs="Arial"/>
          <w:color w:val="000000"/>
          <w:kern w:val="0"/>
          <w:sz w:val="24"/>
          <w:szCs w:val="24"/>
        </w:rPr>
      </w:pPr>
      <w:r w:rsidRPr="00EA569B">
        <w:rPr>
          <w:rFonts w:ascii="KaiTi_GB2312" w:eastAsia="KaiTi_GB2312" w:hAnsi="KaiTi_GB2312" w:cs="Arial" w:hint="eastAsia"/>
          <w:b/>
          <w:bCs/>
          <w:color w:val="000000"/>
          <w:kern w:val="0"/>
          <w:sz w:val="36"/>
          <w:szCs w:val="36"/>
        </w:rPr>
        <w:t>4、机关运行经费执行情况说明</w:t>
      </w:r>
    </w:p>
    <w:p w:rsidR="00EA569B" w:rsidRPr="00EA569B" w:rsidRDefault="00EA569B" w:rsidP="00EA569B">
      <w:pPr>
        <w:widowControl/>
        <w:shd w:val="clear" w:color="auto" w:fill="FFFFFF"/>
        <w:spacing w:line="480" w:lineRule="auto"/>
        <w:ind w:firstLine="640"/>
        <w:jc w:val="left"/>
        <w:rPr>
          <w:rFonts w:ascii="Arial" w:eastAsia="宋体" w:hAnsi="Arial" w:cs="Arial"/>
          <w:color w:val="000000"/>
          <w:kern w:val="0"/>
          <w:sz w:val="24"/>
          <w:szCs w:val="24"/>
        </w:rPr>
      </w:pPr>
      <w:r w:rsidRPr="00EA569B">
        <w:rPr>
          <w:rFonts w:ascii="FangSong_GB2312" w:eastAsia="FangSong_GB2312" w:hAnsi="FangSong_GB2312" w:cs="Arial" w:hint="eastAsia"/>
          <w:color w:val="000000"/>
          <w:kern w:val="0"/>
          <w:sz w:val="36"/>
          <w:szCs w:val="36"/>
        </w:rPr>
        <w:t>本单位机关运行经费支出213600元。</w:t>
      </w:r>
    </w:p>
    <w:p w:rsidR="00EA569B" w:rsidRPr="00EA569B" w:rsidRDefault="00EA569B" w:rsidP="00EA569B">
      <w:pPr>
        <w:widowControl/>
        <w:shd w:val="clear" w:color="auto" w:fill="FFFFFF"/>
        <w:spacing w:line="480" w:lineRule="auto"/>
        <w:ind w:firstLine="560"/>
        <w:jc w:val="left"/>
        <w:rPr>
          <w:rFonts w:ascii="Arial" w:eastAsia="宋体" w:hAnsi="Arial" w:cs="Arial"/>
          <w:color w:val="000000"/>
          <w:kern w:val="0"/>
          <w:sz w:val="24"/>
          <w:szCs w:val="24"/>
        </w:rPr>
      </w:pPr>
      <w:r w:rsidRPr="00EA569B">
        <w:rPr>
          <w:rFonts w:ascii="Calibri" w:eastAsia="KaiTi_GB2312" w:hAnsi="Calibri" w:cs="Calibri"/>
          <w:color w:val="000000"/>
          <w:kern w:val="0"/>
          <w:sz w:val="36"/>
          <w:szCs w:val="36"/>
        </w:rPr>
        <w:t> </w:t>
      </w:r>
      <w:r w:rsidRPr="00EA569B">
        <w:rPr>
          <w:rFonts w:ascii="KaiTi_GB2312" w:eastAsia="KaiTi_GB2312" w:hAnsi="KaiTi_GB2312" w:cs="Arial" w:hint="eastAsia"/>
          <w:b/>
          <w:bCs/>
          <w:color w:val="000000"/>
          <w:kern w:val="0"/>
          <w:sz w:val="36"/>
          <w:szCs w:val="36"/>
        </w:rPr>
        <w:t>5、国有资产占用情况说明</w:t>
      </w:r>
    </w:p>
    <w:p w:rsidR="00EA569B" w:rsidRPr="00EA569B" w:rsidRDefault="00EA569B" w:rsidP="00EA569B">
      <w:pPr>
        <w:widowControl/>
        <w:shd w:val="clear" w:color="auto" w:fill="FFFFFF"/>
        <w:spacing w:line="480" w:lineRule="auto"/>
        <w:ind w:firstLine="640"/>
        <w:jc w:val="left"/>
        <w:rPr>
          <w:rFonts w:ascii="Arial" w:eastAsia="宋体" w:hAnsi="Arial" w:cs="Arial"/>
          <w:color w:val="000000"/>
          <w:kern w:val="0"/>
          <w:sz w:val="24"/>
          <w:szCs w:val="24"/>
        </w:rPr>
      </w:pPr>
      <w:r w:rsidRPr="00EA569B">
        <w:rPr>
          <w:rFonts w:ascii="FangSong_GB2312" w:eastAsia="FangSong_GB2312" w:hAnsi="FangSong_GB2312" w:cs="Arial" w:hint="eastAsia"/>
          <w:color w:val="000000"/>
          <w:kern w:val="0"/>
          <w:sz w:val="36"/>
          <w:szCs w:val="36"/>
        </w:rPr>
        <w:t>截至2016年12月31日，本单位共有车辆2辆，单价50万元通用设备一台。</w:t>
      </w:r>
    </w:p>
    <w:p w:rsidR="00EA569B" w:rsidRPr="00EA569B" w:rsidRDefault="00EA569B" w:rsidP="00EA569B">
      <w:pPr>
        <w:widowControl/>
        <w:shd w:val="clear" w:color="auto" w:fill="FFFFFF"/>
        <w:spacing w:line="480" w:lineRule="auto"/>
        <w:ind w:firstLine="643"/>
        <w:jc w:val="left"/>
        <w:rPr>
          <w:rFonts w:ascii="Arial" w:eastAsia="宋体" w:hAnsi="Arial" w:cs="Arial"/>
          <w:color w:val="000000"/>
          <w:kern w:val="0"/>
          <w:sz w:val="24"/>
          <w:szCs w:val="24"/>
        </w:rPr>
      </w:pPr>
      <w:r w:rsidRPr="00EA569B">
        <w:rPr>
          <w:rFonts w:ascii="KaiTi_GB2312" w:eastAsia="KaiTi_GB2312" w:hAnsi="KaiTi_GB2312" w:cs="Arial" w:hint="eastAsia"/>
          <w:b/>
          <w:bCs/>
          <w:color w:val="000000"/>
          <w:kern w:val="0"/>
          <w:sz w:val="36"/>
          <w:szCs w:val="36"/>
        </w:rPr>
        <w:t>6、其他需要说明的情况</w:t>
      </w:r>
    </w:p>
    <w:p w:rsidR="00EA569B" w:rsidRPr="00EA569B" w:rsidRDefault="00EA569B" w:rsidP="00EA569B">
      <w:pPr>
        <w:widowControl/>
        <w:shd w:val="clear" w:color="auto" w:fill="FFFFFF"/>
        <w:spacing w:line="480" w:lineRule="auto"/>
        <w:ind w:firstLine="640"/>
        <w:jc w:val="left"/>
        <w:rPr>
          <w:rFonts w:ascii="Arial" w:eastAsia="宋体" w:hAnsi="Arial" w:cs="Arial"/>
          <w:color w:val="000000"/>
          <w:kern w:val="0"/>
          <w:sz w:val="24"/>
          <w:szCs w:val="24"/>
        </w:rPr>
      </w:pPr>
      <w:r w:rsidRPr="00EA569B">
        <w:rPr>
          <w:rFonts w:ascii="FangSong_GB2312" w:eastAsia="FangSong_GB2312" w:hAnsi="FangSong_GB2312" w:cs="Arial" w:hint="eastAsia"/>
          <w:color w:val="000000"/>
          <w:kern w:val="0"/>
          <w:sz w:val="36"/>
          <w:szCs w:val="36"/>
        </w:rPr>
        <w:t>政府采购执行情况</w:t>
      </w:r>
    </w:p>
    <w:p w:rsidR="00EA569B" w:rsidRPr="00EA569B" w:rsidRDefault="00EA569B" w:rsidP="00EA569B">
      <w:pPr>
        <w:widowControl/>
        <w:shd w:val="clear" w:color="auto" w:fill="FFFFFF"/>
        <w:spacing w:line="480" w:lineRule="auto"/>
        <w:ind w:firstLine="640"/>
        <w:jc w:val="left"/>
        <w:rPr>
          <w:rFonts w:ascii="Arial" w:eastAsia="宋体" w:hAnsi="Arial" w:cs="Arial"/>
          <w:color w:val="000000"/>
          <w:kern w:val="0"/>
          <w:sz w:val="24"/>
          <w:szCs w:val="24"/>
        </w:rPr>
      </w:pPr>
      <w:r w:rsidRPr="00EA569B">
        <w:rPr>
          <w:rFonts w:ascii="FangSong_GB2312" w:eastAsia="FangSong_GB2312" w:hAnsi="FangSong_GB2312" w:cs="Arial" w:hint="eastAsia"/>
          <w:color w:val="000000"/>
          <w:kern w:val="0"/>
          <w:sz w:val="36"/>
          <w:szCs w:val="36"/>
        </w:rPr>
        <w:t>本单位2016年政府采购执行预算276800元，实际采购金额78259.8元。其中，办公家具10000元，公车燃油费20000元，专用燃料10000元，车辆维修费10430元，印刷费4840元，碎纸机1600元，复印纸2160元，计算机设备11380元，车辆保险1025元，在</w:t>
      </w:r>
      <w:proofErr w:type="gramStart"/>
      <w:r w:rsidRPr="00EA569B">
        <w:rPr>
          <w:rFonts w:ascii="FangSong_GB2312" w:eastAsia="FangSong_GB2312" w:hAnsi="FangSong_GB2312" w:cs="Arial" w:hint="eastAsia"/>
          <w:color w:val="000000"/>
          <w:kern w:val="0"/>
          <w:sz w:val="36"/>
          <w:szCs w:val="36"/>
        </w:rPr>
        <w:t>戒人员</w:t>
      </w:r>
      <w:proofErr w:type="gramEnd"/>
      <w:r w:rsidRPr="00EA569B">
        <w:rPr>
          <w:rFonts w:ascii="FangSong_GB2312" w:eastAsia="FangSong_GB2312" w:hAnsi="FangSong_GB2312" w:cs="Arial" w:hint="eastAsia"/>
          <w:color w:val="000000"/>
          <w:kern w:val="0"/>
          <w:sz w:val="36"/>
          <w:szCs w:val="36"/>
        </w:rPr>
        <w:t>服装6824.8元。</w:t>
      </w:r>
    </w:p>
    <w:p w:rsidR="00EA569B" w:rsidRPr="00EA569B" w:rsidRDefault="00EA569B" w:rsidP="00EA569B">
      <w:pPr>
        <w:widowControl/>
        <w:shd w:val="clear" w:color="auto" w:fill="FFFFFF"/>
        <w:spacing w:line="480" w:lineRule="auto"/>
        <w:ind w:firstLine="643"/>
        <w:jc w:val="left"/>
        <w:rPr>
          <w:rFonts w:ascii="Arial" w:eastAsia="宋体" w:hAnsi="Arial" w:cs="Arial"/>
          <w:color w:val="000000"/>
          <w:kern w:val="0"/>
          <w:sz w:val="24"/>
          <w:szCs w:val="24"/>
        </w:rPr>
      </w:pPr>
      <w:r w:rsidRPr="00EA569B">
        <w:rPr>
          <w:rFonts w:ascii="KaiTi_GB2312" w:eastAsia="KaiTi_GB2312" w:hAnsi="KaiTi_GB2312" w:cs="Arial" w:hint="eastAsia"/>
          <w:b/>
          <w:bCs/>
          <w:color w:val="000000"/>
          <w:kern w:val="0"/>
          <w:sz w:val="36"/>
          <w:szCs w:val="36"/>
        </w:rPr>
        <w:t>7、专业性较强的名词进行解释</w:t>
      </w:r>
    </w:p>
    <w:p w:rsidR="00EA569B" w:rsidRPr="00EA569B" w:rsidRDefault="00EA569B" w:rsidP="00EA569B">
      <w:pPr>
        <w:widowControl/>
        <w:shd w:val="clear" w:color="auto" w:fill="FFFFFF"/>
        <w:spacing w:line="480" w:lineRule="auto"/>
        <w:ind w:firstLine="640"/>
        <w:jc w:val="left"/>
        <w:rPr>
          <w:rFonts w:ascii="Arial" w:eastAsia="宋体" w:hAnsi="Arial" w:cs="Arial"/>
          <w:color w:val="000000"/>
          <w:kern w:val="0"/>
          <w:sz w:val="24"/>
          <w:szCs w:val="24"/>
        </w:rPr>
      </w:pPr>
      <w:r w:rsidRPr="00EA569B">
        <w:rPr>
          <w:rFonts w:ascii="FangSong_GB2312" w:eastAsia="FangSong_GB2312" w:hAnsi="FangSong_GB2312" w:cs="Arial" w:hint="eastAsia"/>
          <w:color w:val="000000"/>
          <w:kern w:val="0"/>
          <w:sz w:val="36"/>
          <w:szCs w:val="36"/>
        </w:rPr>
        <w:t>基本支出：指为保障机构正常运转、完成日常工作任务而发生的人员支出和公用支出。</w:t>
      </w:r>
    </w:p>
    <w:p w:rsidR="00EA569B" w:rsidRPr="00EA569B" w:rsidRDefault="00EA569B" w:rsidP="00EA569B">
      <w:pPr>
        <w:widowControl/>
        <w:shd w:val="clear" w:color="auto" w:fill="FFFFFF"/>
        <w:spacing w:line="480" w:lineRule="auto"/>
        <w:ind w:firstLine="640"/>
        <w:jc w:val="left"/>
        <w:rPr>
          <w:rFonts w:ascii="Arial" w:eastAsia="宋体" w:hAnsi="Arial" w:cs="Arial"/>
          <w:color w:val="000000"/>
          <w:kern w:val="0"/>
          <w:sz w:val="24"/>
          <w:szCs w:val="24"/>
        </w:rPr>
      </w:pPr>
      <w:r w:rsidRPr="00EA569B">
        <w:rPr>
          <w:rFonts w:ascii="FangSong_GB2312" w:eastAsia="FangSong_GB2312" w:hAnsi="FangSong_GB2312" w:cs="Arial" w:hint="eastAsia"/>
          <w:color w:val="000000"/>
          <w:kern w:val="0"/>
          <w:sz w:val="36"/>
          <w:szCs w:val="36"/>
        </w:rPr>
        <w:t>项目支出：指在基本支出之外为完成特定行政任务和事业发展目标所发生的支出。</w:t>
      </w:r>
    </w:p>
    <w:p w:rsidR="00EA569B" w:rsidRPr="00EA569B" w:rsidRDefault="00EA569B" w:rsidP="00EA569B">
      <w:pPr>
        <w:widowControl/>
        <w:shd w:val="clear" w:color="auto" w:fill="FFFFFF"/>
        <w:spacing w:line="480" w:lineRule="auto"/>
        <w:ind w:firstLine="640"/>
        <w:jc w:val="left"/>
        <w:rPr>
          <w:rFonts w:ascii="Arial" w:eastAsia="宋体" w:hAnsi="Arial" w:cs="Arial"/>
          <w:color w:val="000000"/>
          <w:kern w:val="0"/>
          <w:sz w:val="24"/>
          <w:szCs w:val="24"/>
        </w:rPr>
      </w:pPr>
      <w:r w:rsidRPr="00EA569B">
        <w:rPr>
          <w:rFonts w:ascii="Calibri" w:eastAsia="FangSong_GB2312" w:hAnsi="Calibri" w:cs="Calibri"/>
          <w:color w:val="000000"/>
          <w:kern w:val="0"/>
          <w:sz w:val="36"/>
          <w:szCs w:val="36"/>
        </w:rPr>
        <w:lastRenderedPageBreak/>
        <w:t> </w:t>
      </w:r>
      <w:r w:rsidRPr="00EA569B">
        <w:rPr>
          <w:rFonts w:ascii="FangSong_GB2312" w:eastAsia="FangSong_GB2312" w:hAnsi="FangSong_GB2312" w:cs="Arial" w:hint="eastAsia"/>
          <w:color w:val="000000"/>
          <w:kern w:val="0"/>
          <w:sz w:val="36"/>
          <w:szCs w:val="36"/>
        </w:rPr>
        <w:t>“三公”经费：指部门用一般公共预算安排的因公出国（境）费、公务用车购置及运行费和公务接待费。其中，因公出国（境）</w:t>
      </w:r>
      <w:proofErr w:type="gramStart"/>
      <w:r w:rsidRPr="00EA569B">
        <w:rPr>
          <w:rFonts w:ascii="FangSong_GB2312" w:eastAsia="FangSong_GB2312" w:hAnsi="FangSong_GB2312" w:cs="Arial" w:hint="eastAsia"/>
          <w:color w:val="000000"/>
          <w:kern w:val="0"/>
          <w:sz w:val="36"/>
          <w:szCs w:val="36"/>
        </w:rPr>
        <w:t>费反映</w:t>
      </w:r>
      <w:proofErr w:type="gramEnd"/>
      <w:r w:rsidRPr="00EA569B">
        <w:rPr>
          <w:rFonts w:ascii="FangSong_GB2312" w:eastAsia="FangSong_GB2312" w:hAnsi="FangSong_GB2312" w:cs="Arial" w:hint="eastAsia"/>
          <w:color w:val="000000"/>
          <w:kern w:val="0"/>
          <w:sz w:val="36"/>
          <w:szCs w:val="36"/>
        </w:rPr>
        <w:t>单位公务出国（境）的国际旅费、国外城市间交通费、住宿费、伙食费、培训费、公杂费等支出；公务用车购置</w:t>
      </w:r>
      <w:proofErr w:type="gramStart"/>
      <w:r w:rsidRPr="00EA569B">
        <w:rPr>
          <w:rFonts w:ascii="FangSong_GB2312" w:eastAsia="FangSong_GB2312" w:hAnsi="FangSong_GB2312" w:cs="Arial" w:hint="eastAsia"/>
          <w:color w:val="000000"/>
          <w:kern w:val="0"/>
          <w:sz w:val="36"/>
          <w:szCs w:val="36"/>
        </w:rPr>
        <w:t>费反映</w:t>
      </w:r>
      <w:proofErr w:type="gramEnd"/>
      <w:r w:rsidRPr="00EA569B">
        <w:rPr>
          <w:rFonts w:ascii="FangSong_GB2312" w:eastAsia="FangSong_GB2312" w:hAnsi="FangSong_GB2312" w:cs="Arial" w:hint="eastAsia"/>
          <w:color w:val="000000"/>
          <w:kern w:val="0"/>
          <w:sz w:val="36"/>
          <w:szCs w:val="36"/>
        </w:rPr>
        <w:t>公务用车车辆购置支出（</w:t>
      </w:r>
      <w:proofErr w:type="gramStart"/>
      <w:r w:rsidRPr="00EA569B">
        <w:rPr>
          <w:rFonts w:ascii="FangSong_GB2312" w:eastAsia="FangSong_GB2312" w:hAnsi="FangSong_GB2312" w:cs="Arial" w:hint="eastAsia"/>
          <w:color w:val="000000"/>
          <w:kern w:val="0"/>
          <w:sz w:val="36"/>
          <w:szCs w:val="36"/>
        </w:rPr>
        <w:t>含车辆</w:t>
      </w:r>
      <w:proofErr w:type="gramEnd"/>
      <w:r w:rsidRPr="00EA569B">
        <w:rPr>
          <w:rFonts w:ascii="FangSong_GB2312" w:eastAsia="FangSong_GB2312" w:hAnsi="FangSong_GB2312" w:cs="Arial" w:hint="eastAsia"/>
          <w:color w:val="000000"/>
          <w:kern w:val="0"/>
          <w:sz w:val="36"/>
          <w:szCs w:val="36"/>
        </w:rPr>
        <w:t>购置税）；公务用车运行维护费反映单位按规定保留的公务用车燃料费、维修费、过路过桥费、保险费、安全奖励费用等支出；公务接待</w:t>
      </w:r>
      <w:proofErr w:type="gramStart"/>
      <w:r w:rsidRPr="00EA569B">
        <w:rPr>
          <w:rFonts w:ascii="FangSong_GB2312" w:eastAsia="FangSong_GB2312" w:hAnsi="FangSong_GB2312" w:cs="Arial" w:hint="eastAsia"/>
          <w:color w:val="000000"/>
          <w:kern w:val="0"/>
          <w:sz w:val="36"/>
          <w:szCs w:val="36"/>
        </w:rPr>
        <w:t>费反映</w:t>
      </w:r>
      <w:proofErr w:type="gramEnd"/>
      <w:r w:rsidRPr="00EA569B">
        <w:rPr>
          <w:rFonts w:ascii="FangSong_GB2312" w:eastAsia="FangSong_GB2312" w:hAnsi="FangSong_GB2312" w:cs="Arial" w:hint="eastAsia"/>
          <w:color w:val="000000"/>
          <w:kern w:val="0"/>
          <w:sz w:val="36"/>
          <w:szCs w:val="36"/>
        </w:rPr>
        <w:t>单位按规定开支的各类公务接待（含外宾接待）支出。</w:t>
      </w:r>
    </w:p>
    <w:p w:rsidR="00EA569B" w:rsidRPr="00EA569B" w:rsidRDefault="00EA569B" w:rsidP="00EA569B">
      <w:pPr>
        <w:widowControl/>
        <w:shd w:val="clear" w:color="auto" w:fill="FFFFFF"/>
        <w:spacing w:line="480" w:lineRule="auto"/>
        <w:ind w:firstLine="640"/>
        <w:jc w:val="left"/>
        <w:rPr>
          <w:rFonts w:ascii="Arial" w:eastAsia="宋体" w:hAnsi="Arial" w:cs="Arial"/>
          <w:color w:val="000000"/>
          <w:kern w:val="0"/>
          <w:sz w:val="24"/>
          <w:szCs w:val="24"/>
        </w:rPr>
      </w:pPr>
      <w:r w:rsidRPr="00EA569B">
        <w:rPr>
          <w:rFonts w:ascii="FangSong_GB2312" w:eastAsia="FangSong_GB2312" w:hAnsi="FangSong_GB2312" w:cs="Arial" w:hint="eastAsia"/>
          <w:color w:val="000000"/>
          <w:kern w:val="0"/>
          <w:sz w:val="36"/>
          <w:szCs w:val="36"/>
        </w:rPr>
        <w:t>机关运行经费：指单位使用一般公共预算安排的基本支出中的日常公用经费支出。</w:t>
      </w:r>
    </w:p>
    <w:p w:rsidR="00021B0E" w:rsidRPr="00EA569B" w:rsidRDefault="00021B0E">
      <w:bookmarkStart w:id="0" w:name="_GoBack"/>
      <w:bookmarkEnd w:id="0"/>
    </w:p>
    <w:sectPr w:rsidR="00021B0E" w:rsidRPr="00EA56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69B"/>
    <w:rsid w:val="00021B0E"/>
    <w:rsid w:val="00EA5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AF784-8DEE-483B-908C-1305CBE5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56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18920">
      <w:bodyDiv w:val="1"/>
      <w:marLeft w:val="0"/>
      <w:marRight w:val="0"/>
      <w:marTop w:val="0"/>
      <w:marBottom w:val="0"/>
      <w:divBdr>
        <w:top w:val="none" w:sz="0" w:space="0" w:color="auto"/>
        <w:left w:val="none" w:sz="0" w:space="0" w:color="auto"/>
        <w:bottom w:val="none" w:sz="0" w:space="0" w:color="auto"/>
        <w:right w:val="none" w:sz="0" w:space="0" w:color="auto"/>
      </w:divBdr>
      <w:divsChild>
        <w:div w:id="1023434176">
          <w:marLeft w:val="0"/>
          <w:marRight w:val="0"/>
          <w:marTop w:val="75"/>
          <w:marBottom w:val="75"/>
          <w:divBdr>
            <w:top w:val="none" w:sz="0" w:space="0" w:color="auto"/>
            <w:left w:val="none" w:sz="0" w:space="0" w:color="auto"/>
            <w:bottom w:val="single" w:sz="6" w:space="0" w:color="FDE7C1"/>
            <w:right w:val="none" w:sz="0" w:space="0" w:color="auto"/>
          </w:divBdr>
        </w:div>
        <w:div w:id="106502614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969</Characters>
  <Application>Microsoft Office Word</Application>
  <DocSecurity>0</DocSecurity>
  <Lines>8</Lines>
  <Paragraphs>2</Paragraphs>
  <ScaleCrop>false</ScaleCrop>
  <Company>lenovo</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yiping</dc:creator>
  <cp:keywords/>
  <dc:description/>
  <cp:lastModifiedBy>wang yiping</cp:lastModifiedBy>
  <cp:revision>1</cp:revision>
  <dcterms:created xsi:type="dcterms:W3CDTF">2018-08-24T07:53:00Z</dcterms:created>
  <dcterms:modified xsi:type="dcterms:W3CDTF">2018-08-24T07:54:00Z</dcterms:modified>
</cp:coreProperties>
</file>