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272" w:afterAutospacing="0" w:line="30" w:lineRule="atLeast"/>
        <w:ind w:left="0" w:right="0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 w:val="0"/>
          <w:kern w:val="0"/>
          <w:sz w:val="36"/>
          <w:szCs w:val="36"/>
          <w:shd w:val="clear" w:fill="FFFFFF"/>
          <w:lang w:val="en-US" w:eastAsia="zh-CN" w:bidi="ar"/>
        </w:rPr>
        <w:t>2016年晋中市转移支付执行情况</w:t>
      </w:r>
      <w:r>
        <w:rPr>
          <w:rFonts w:hint="eastAsia" w:ascii="宋体" w:hAnsi="宋体" w:eastAsia="宋体" w:cs="宋体"/>
          <w:b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272" w:afterAutospacing="0" w:line="30" w:lineRule="atLeast"/>
        <w:ind w:left="0" w:right="0" w:firstLine="64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4"/>
          <w:shd w:val="clear" w:fill="FFFFFF"/>
          <w:lang w:val="en-US" w:eastAsia="zh-CN" w:bidi="ar"/>
        </w:rPr>
        <w:t xml:space="preserve"> 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kern w:val="0"/>
          <w:sz w:val="27"/>
          <w:szCs w:val="27"/>
          <w:shd w:val="clear" w:fill="FFFFFF"/>
          <w:lang w:val="en-US" w:eastAsia="zh-CN" w:bidi="ar"/>
        </w:rPr>
        <w:t>2016年全市本年收入合计1008005万元，上级补助收入1204428万元。</w:t>
      </w:r>
      <w:r>
        <w:rPr>
          <w:rFonts w:hint="eastAsia" w:ascii="宋体" w:hAnsi="宋体" w:eastAsia="宋体" w:cs="宋体"/>
          <w:b/>
          <w:bCs/>
          <w:kern w:val="0"/>
          <w:sz w:val="27"/>
          <w:szCs w:val="27"/>
          <w:shd w:val="clear" w:fill="FFFFFF"/>
          <w:lang w:val="en-US" w:eastAsia="zh-CN" w:bidi="ar"/>
        </w:rPr>
        <w:t>返还性收入</w:t>
      </w:r>
      <w:r>
        <w:rPr>
          <w:rFonts w:hint="eastAsia" w:ascii="宋体" w:hAnsi="宋体" w:eastAsia="宋体" w:cs="宋体"/>
          <w:b w:val="0"/>
          <w:kern w:val="0"/>
          <w:sz w:val="27"/>
          <w:szCs w:val="27"/>
          <w:shd w:val="clear" w:fill="FFFFFF"/>
          <w:lang w:val="en-US" w:eastAsia="zh-CN" w:bidi="ar"/>
        </w:rPr>
        <w:t>67493万元，其中：增值税和消费税税收返还收入48765万元，所得税基数返还收入10164万元，成品油价格和税费改革税收返还收入8564万元。</w:t>
      </w:r>
      <w:r>
        <w:rPr>
          <w:rFonts w:hint="eastAsia" w:ascii="宋体" w:hAnsi="宋体" w:eastAsia="宋体" w:cs="宋体"/>
          <w:b/>
          <w:bCs/>
          <w:kern w:val="0"/>
          <w:sz w:val="27"/>
          <w:szCs w:val="27"/>
          <w:shd w:val="clear" w:fill="FFFFFF"/>
          <w:lang w:val="en-US" w:eastAsia="zh-CN" w:bidi="ar"/>
        </w:rPr>
        <w:t>一般性转移支付收入</w:t>
      </w:r>
      <w:r>
        <w:rPr>
          <w:rFonts w:hint="eastAsia" w:ascii="宋体" w:hAnsi="宋体" w:eastAsia="宋体" w:cs="宋体"/>
          <w:b w:val="0"/>
          <w:kern w:val="0"/>
          <w:sz w:val="27"/>
          <w:szCs w:val="27"/>
          <w:shd w:val="clear" w:fill="FFFFFF"/>
          <w:lang w:val="en-US" w:eastAsia="zh-CN" w:bidi="ar"/>
        </w:rPr>
        <w:t>727161万元，其中：均衡性转移支付收入287160万元，老少边穷转移支付收入22643万元，县级基本财力保障机制奖补资金收入51366万元，结算补助收入28084万元，企业事业单位划转补助收入9198万元，成品油价格和税费改革转移支付补助收入2858万元，基层公检法司转移支付收入18601万元，义务教育等转移支付收入31424万元，基本养老保险和低保等转移支付收入44789万元，新型农村合作医疗等转移支付收入85081万元，农村综合改革转移支付收入16128万元，产粮(油)大县奖励资金收入10980万元，重点生态功能区转移支付收入285万元，固定数额补助收入116662万元，其他一般性转移支付收入1902万元。</w:t>
      </w:r>
      <w:r>
        <w:rPr>
          <w:rFonts w:hint="eastAsia" w:ascii="宋体" w:hAnsi="宋体" w:eastAsia="宋体" w:cs="宋体"/>
          <w:b/>
          <w:bCs/>
          <w:kern w:val="0"/>
          <w:sz w:val="27"/>
          <w:szCs w:val="27"/>
          <w:shd w:val="clear" w:fill="FFFFFF"/>
          <w:lang w:val="en-US" w:eastAsia="zh-CN" w:bidi="ar"/>
        </w:rPr>
        <w:t>专项转移支付收入</w:t>
      </w:r>
      <w:r>
        <w:rPr>
          <w:rFonts w:hint="eastAsia" w:ascii="宋体" w:hAnsi="宋体" w:eastAsia="宋体" w:cs="宋体"/>
          <w:b w:val="0"/>
          <w:kern w:val="0"/>
          <w:sz w:val="27"/>
          <w:szCs w:val="27"/>
          <w:shd w:val="clear" w:fill="FFFFFF"/>
          <w:lang w:val="en-US" w:eastAsia="zh-CN" w:bidi="ar"/>
        </w:rPr>
        <w:t>409774万元，其中：一般公共服务收入3152万元，国防收入50万元，公共安全11653万元，教育26387万元，科学技术423万元，文化体育与传媒13491万元，社会保障和就业68392万元，医疗卫生和计划生育45697万元，节能环保21968万元，城乡社区6283万元，农林水123212万元，交通运输21108万元，资源勘探信息等4566万元，商业服务业等5489万元，金融830万元，国土海洋气象等18731万元，住房保障37479万元，粮油物资储备145万元，其他收入718万元。</w:t>
      </w:r>
      <w:r>
        <w:rPr>
          <w:rFonts w:hint="eastAsia" w:ascii="宋体" w:hAnsi="宋体" w:eastAsia="宋体" w:cs="宋体"/>
          <w:b/>
          <w:bCs/>
          <w:kern w:val="0"/>
          <w:sz w:val="27"/>
          <w:szCs w:val="27"/>
          <w:shd w:val="clear" w:fill="FFFFFF"/>
          <w:lang w:val="en-US" w:eastAsia="zh-CN" w:bidi="ar"/>
        </w:rPr>
        <w:t>债务(转贷)收入</w:t>
      </w:r>
      <w:r>
        <w:rPr>
          <w:rFonts w:hint="eastAsia" w:ascii="宋体" w:hAnsi="宋体" w:eastAsia="宋体" w:cs="宋体"/>
          <w:b w:val="0"/>
          <w:kern w:val="0"/>
          <w:sz w:val="27"/>
          <w:szCs w:val="27"/>
          <w:shd w:val="clear" w:fill="FFFFFF"/>
          <w:lang w:val="en-US" w:eastAsia="zh-CN" w:bidi="ar"/>
        </w:rPr>
        <w:t>561590万元。</w:t>
      </w:r>
      <w:r>
        <w:rPr>
          <w:rFonts w:hint="eastAsia" w:ascii="宋体" w:hAnsi="宋体" w:eastAsia="宋体" w:cs="宋体"/>
          <w:b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kern w:val="0"/>
          <w:sz w:val="27"/>
          <w:szCs w:val="27"/>
          <w:shd w:val="clear" w:fill="FFFFFF"/>
          <w:lang w:val="en-US" w:eastAsia="zh-CN" w:bidi="ar"/>
        </w:rPr>
        <w:t>本年支出合计2471699万元，上解上级支出24910万元，</w:t>
      </w:r>
      <w:bookmarkStart w:id="0" w:name="_GoBack"/>
      <w:r>
        <w:rPr>
          <w:rFonts w:hint="eastAsia" w:ascii="宋体" w:hAnsi="宋体" w:eastAsia="宋体" w:cs="宋体"/>
          <w:b w:val="0"/>
          <w:kern w:val="0"/>
          <w:sz w:val="27"/>
          <w:szCs w:val="27"/>
          <w:shd w:val="clear" w:fill="FFFFFF"/>
          <w:lang w:val="en-US" w:eastAsia="zh-CN" w:bidi="ar"/>
        </w:rPr>
        <w:t>一般性转移支付支出727161万元，</w:t>
      </w:r>
      <w:bookmarkEnd w:id="0"/>
      <w:r>
        <w:rPr>
          <w:rFonts w:hint="eastAsia" w:ascii="宋体" w:hAnsi="宋体" w:eastAsia="宋体" w:cs="宋体"/>
          <w:b w:val="0"/>
          <w:kern w:val="0"/>
          <w:sz w:val="27"/>
          <w:szCs w:val="27"/>
          <w:shd w:val="clear" w:fill="FFFFFF"/>
          <w:lang w:val="en-US" w:eastAsia="zh-CN" w:bidi="ar"/>
        </w:rPr>
        <w:t>体制上解支出5561万元，专项转移支付409774万元，专项上解支出19349万元。</w:t>
      </w:r>
      <w:r>
        <w:rPr>
          <w:rFonts w:hint="eastAsia" w:ascii="宋体" w:hAnsi="宋体" w:eastAsia="宋体" w:cs="宋体"/>
          <w:b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C5467"/>
    <w:rsid w:val="389357EC"/>
    <w:rsid w:val="680C54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2017-10-31T08:15:00Z</dcterms:created>
  <dc:creator>Administrator</dc:creator>
  <cp:lastModifiedBy>Administrator</cp:lastModifiedBy>
  <dcterms:modified xsi:type="dcterms:W3CDTF">2017-10-31T09:52:33Z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