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272" w:afterAutospacing="0" w:line="30" w:lineRule="atLeast"/>
        <w:ind w:left="0" w:right="0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 w:val="0"/>
          <w:kern w:val="0"/>
          <w:sz w:val="36"/>
          <w:szCs w:val="36"/>
          <w:shd w:val="clear" w:fill="FFFFFF"/>
          <w:lang w:val="en-US" w:eastAsia="zh-CN" w:bidi="ar"/>
        </w:rPr>
        <w:t>2016年市本级转移支付执行情况</w:t>
      </w:r>
      <w:r>
        <w:rPr>
          <w:rFonts w:hint="eastAsia" w:ascii="宋体" w:hAnsi="宋体" w:eastAsia="宋体" w:cs="宋体"/>
          <w:b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272" w:afterAutospacing="0" w:line="30" w:lineRule="atLeast"/>
        <w:ind w:left="0" w:right="0" w:firstLine="64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272" w:afterAutospacing="0" w:line="30" w:lineRule="atLeast"/>
        <w:ind w:left="0" w:right="0" w:firstLine="640"/>
        <w:jc w:val="left"/>
        <w:rPr>
          <w:rFonts w:hint="eastAsia" w:ascii="宋体" w:hAnsi="宋体" w:eastAsia="宋体" w:cs="宋体"/>
          <w:b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7"/>
          <w:szCs w:val="27"/>
          <w:shd w:val="clear" w:fill="FFFFFF"/>
          <w:lang w:val="en-US" w:eastAsia="zh-CN" w:bidi="ar"/>
        </w:rPr>
        <w:t xml:space="preserve">2016年市本级全年收入合计268519万元，其中：上级补助收入45612万元，返还性收入-19333万元，增值税和消费税税收返还收入4297万元，所得税基数返还收入-26613万元，成品油价格和税费改革税收返还收入2983万元，一般性转移支付收入66321万元，均衡性转移支付收入12190万元，老少边穷转移支付收入2843万元，结算补助收入19237万元，企业事业单位划转补助收入9198万元，成品油价格和税费改革转移支付补助收入938万元，基层公检法司转移支付收入3699万元，义务教育等转移支付收入380万元，基本养老保险和低保等转移支付收入5160万元，新型农村合作医疗等转移支付收入11794万元，农村综合改革转移支付收入1万元，固定数额补助收入881万元，专项转移支付收入-1376万元，债务(转贷)收入101670万元，上年结余11457万元，调入预算稳定调节基金45000万元，调入资金30903万元，政府性基金调入25746万元，国有资本经营调入1628万元，其他调入3529万元。 </w:t>
      </w:r>
    </w:p>
    <w:p>
      <w:pPr>
        <w:rPr>
          <w:rFonts w:hint="eastAsia" w:ascii="宋体" w:hAnsi="宋体" w:eastAsia="宋体" w:cs="宋体"/>
          <w:b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7"/>
          <w:szCs w:val="27"/>
          <w:shd w:val="clear" w:fill="FFFFFF"/>
          <w:lang w:val="en-US" w:eastAsia="zh-CN" w:bidi="ar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kern w:val="0"/>
          <w:sz w:val="27"/>
          <w:szCs w:val="27"/>
          <w:shd w:val="clear" w:fill="FFFFFF"/>
          <w:lang w:val="en-US" w:eastAsia="zh-CN" w:bidi="ar"/>
        </w:rPr>
        <w:t xml:space="preserve">本年支出合计392470万元，上解上级支出-18031万元，一般性转移支付66321万元，体制上解支出-25096万元，专项转移支付-1376万元，专项上解支出9683万元。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20731"/>
    <w:rsid w:val="0F3E2C21"/>
    <w:rsid w:val="445207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2017-10-31T11:03:00Z</dcterms:created>
  <dc:creator>Administrator</dc:creator>
  <cp:lastModifiedBy>Administrator</cp:lastModifiedBy>
  <dcterms:modified xsi:type="dcterms:W3CDTF">2017-11-01T03:45:17Z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