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tabs>
          <w:tab w:val="left" w:pos="720"/>
        </w:tabs>
        <w:snapToGrid w:val="0"/>
        <w:spacing w:line="460" w:lineRule="exact"/>
        <w:ind w:firstLine="0"/>
        <w:outlineLvl w:val="0"/>
        <w:rPr>
          <w:rFonts w:ascii="仿宋" w:eastAsia="仿宋" w:hint="eastAsia"/>
          <w:bCs/>
          <w:kern w:val="10"/>
          <w:sz w:val="24"/>
          <w:szCs w:val="24"/>
        </w:rPr>
      </w:pPr>
      <w:r>
        <w:rPr>
          <w:rFonts w:ascii="仿宋" w:eastAsia="仿宋" w:hint="eastAsia"/>
          <w:bCs/>
          <w:kern w:val="10"/>
          <w:sz w:val="24"/>
          <w:szCs w:val="24"/>
        </w:rPr>
        <w:t>附件</w:t>
      </w:r>
      <w:r>
        <w:rPr>
          <w:rFonts w:ascii="仿宋" w:eastAsia="仿宋"/>
          <w:bCs/>
          <w:kern w:val="10"/>
          <w:sz w:val="24"/>
          <w:szCs w:val="24"/>
        </w:rPr>
        <w:t>4</w:t>
      </w:r>
      <w:r>
        <w:rPr>
          <w:rFonts w:ascii="仿宋" w:eastAsia="仿宋" w:hint="eastAsia"/>
          <w:bCs/>
          <w:kern w:val="10"/>
          <w:sz w:val="24"/>
          <w:szCs w:val="24"/>
        </w:rPr>
        <w:t>：</w:t>
      </w:r>
    </w:p>
    <w:p>
      <w:pPr>
        <w:pStyle w:val="15"/>
        <w:tabs>
          <w:tab w:val="left" w:pos="720"/>
        </w:tabs>
        <w:snapToGrid w:val="0"/>
        <w:spacing w:line="460" w:lineRule="exact"/>
        <w:ind w:firstLine="0"/>
        <w:jc w:val="center"/>
        <w:outlineLvl w:val="0"/>
        <w:rPr>
          <w:rFonts w:ascii="黑体" w:eastAsia="黑体"/>
          <w:b/>
          <w:sz w:val="48"/>
        </w:rPr>
      </w:pPr>
      <w:r>
        <w:rPr>
          <w:rFonts w:eastAsia="黑体"/>
          <w:b/>
          <w:sz w:val="44"/>
        </w:rPr>
        <w:t>协议供货合同（格式）</w:t>
      </w:r>
    </w:p>
    <w:p>
      <w:pPr>
        <w:pStyle w:val="1"/>
        <w:keepNext w:val="0"/>
        <w:widowControl w:val="0"/>
        <w:snapToGrid w:val="0"/>
        <w:spacing w:line="460" w:lineRule="exact"/>
        <w:rPr>
          <w:rFonts w:eastAsia="方正魏碑简体"/>
          <w:sz w:val="52"/>
        </w:rPr>
      </w:pPr>
      <w:r>
        <w:rPr>
          <w:rFonts w:ascii="黑体" w:eastAsia="黑体" w:hint="eastAsia"/>
          <w:b/>
          <w:sz w:val="48"/>
        </w:rPr>
        <w:t xml:space="preserve">  </w:t>
      </w:r>
    </w:p>
    <w:p>
      <w:pPr>
        <w:tabs>
          <w:tab w:val="left" w:pos="1080"/>
        </w:tabs>
        <w:snapToGrid w:val="0"/>
        <w:spacing w:line="460" w:lineRule="exact"/>
        <w:rPr>
          <w:rFonts w:ascii="仿宋" w:eastAsia="仿宋" w:hint="eastAsia"/>
          <w:b/>
          <w:bCs/>
          <w:sz w:val="24"/>
        </w:rPr>
      </w:pPr>
      <w:r>
        <w:rPr>
          <w:rFonts w:ascii="仿宋" w:eastAsia="仿宋" w:hint="eastAsia"/>
          <w:b/>
          <w:bCs/>
          <w:sz w:val="24"/>
        </w:rPr>
        <w:t>甲方：晋中市政府采购中心</w:t>
      </w:r>
    </w:p>
    <w:p>
      <w:pPr>
        <w:tabs>
          <w:tab w:val="left" w:pos="1080"/>
        </w:tabs>
        <w:snapToGrid w:val="0"/>
        <w:spacing w:line="460" w:lineRule="exact"/>
        <w:rPr>
          <w:rFonts w:ascii="仿宋" w:eastAsia="仿宋" w:hint="eastAsia"/>
          <w:sz w:val="24"/>
        </w:rPr>
      </w:pPr>
      <w:r>
        <w:rPr>
          <w:rFonts w:ascii="仿宋" w:eastAsia="仿宋" w:hint="eastAsia"/>
          <w:b/>
          <w:bCs/>
          <w:sz w:val="24"/>
        </w:rPr>
        <w:t xml:space="preserve">乙方：（协议供应商）               </w:t>
      </w:r>
      <w:r>
        <w:rPr>
          <w:rFonts w:ascii="仿宋" w:eastAsia="仿宋" w:hint="eastAsia"/>
          <w:sz w:val="24"/>
        </w:rPr>
        <w:t xml:space="preserve">       </w:t>
      </w:r>
    </w:p>
    <w:p>
      <w:pPr>
        <w:snapToGrid w:val="0"/>
        <w:spacing w:line="460" w:lineRule="exact"/>
        <w:ind w:firstLine="434"/>
        <w:jc w:val="left"/>
        <w:rPr>
          <w:rFonts w:ascii="仿宋" w:eastAsia="仿宋" w:hint="eastAsia"/>
          <w:sz w:val="24"/>
        </w:rPr>
      </w:pPr>
      <w:r>
        <w:rPr>
          <w:rFonts w:ascii="仿宋" w:eastAsia="仿宋" w:hint="eastAsia"/>
          <w:sz w:val="24"/>
        </w:rPr>
        <w:t>甲乙双方根据2018年  月  日</w:t>
      </w:r>
      <w:r>
        <w:rPr>
          <w:rFonts w:ascii="仿宋" w:eastAsia="仿宋" w:hint="eastAsia"/>
          <w:bCs/>
          <w:kern w:val="10"/>
          <w:sz w:val="24"/>
        </w:rPr>
        <w:t>晋中市市直单位2018-2019年度办公设备协议供货（总第十二期）</w:t>
      </w:r>
      <w:r>
        <w:rPr>
          <w:rFonts w:ascii="仿宋" w:eastAsia="仿宋" w:hint="eastAsia"/>
          <w:sz w:val="24"/>
        </w:rPr>
        <w:t>（JZBZC-GH1180003）项目的评标结果和有关招投标文件的要求，经双方协商一致，订立以下合同：</w:t>
      </w:r>
    </w:p>
    <w:p>
      <w:pPr>
        <w:snapToGrid w:val="0"/>
        <w:spacing w:line="460" w:lineRule="exact"/>
        <w:outlineLvl w:val="2"/>
        <w:rPr>
          <w:rFonts w:ascii="仿宋" w:eastAsia="仿宋" w:hint="eastAsia"/>
          <w:sz w:val="24"/>
        </w:rPr>
      </w:pPr>
      <w:bookmarkStart w:id="0" w:name="_Toc82722328"/>
      <w:bookmarkStart w:id="1" w:name="_Toc49090536"/>
      <w:bookmarkStart w:id="2" w:name="_Toc513029247"/>
      <w:bookmarkStart w:id="3" w:name="_Toc14577385"/>
      <w:r>
        <w:rPr>
          <w:rFonts w:ascii="仿宋" w:eastAsia="仿宋" w:hint="eastAsia"/>
          <w:b/>
          <w:sz w:val="28"/>
          <w:szCs w:val="28"/>
        </w:rPr>
        <w:t>1.乙方的权利</w:t>
      </w:r>
      <w:bookmarkEnd w:id="0"/>
    </w:p>
    <w:p>
      <w:pPr>
        <w:snapToGrid w:val="0"/>
        <w:spacing w:line="460" w:lineRule="exact"/>
        <w:rPr>
          <w:rFonts w:ascii="仿宋" w:eastAsia="仿宋" w:hint="eastAsia"/>
          <w:sz w:val="24"/>
        </w:rPr>
      </w:pPr>
      <w:r>
        <w:rPr>
          <w:rFonts w:ascii="仿宋" w:eastAsia="仿宋" w:hint="eastAsia"/>
          <w:sz w:val="24"/>
        </w:rPr>
        <w:t>1.1在定点采购业务中，乙方在双方商定的各项条款基础上，有权向市直单位收取项目相关费用。</w:t>
      </w:r>
    </w:p>
    <w:p>
      <w:pPr>
        <w:snapToGrid w:val="0"/>
        <w:spacing w:line="460" w:lineRule="exact"/>
        <w:rPr>
          <w:rFonts w:ascii="仿宋" w:eastAsia="仿宋" w:hint="eastAsia"/>
          <w:sz w:val="24"/>
        </w:rPr>
      </w:pPr>
      <w:r>
        <w:rPr>
          <w:rFonts w:ascii="仿宋" w:eastAsia="仿宋" w:hint="eastAsia"/>
          <w:sz w:val="24"/>
        </w:rPr>
        <w:t>1.2乙方有权拒绝市直单位提出的不合理要求。</w:t>
      </w:r>
    </w:p>
    <w:p>
      <w:pPr>
        <w:snapToGrid w:val="0"/>
        <w:spacing w:line="460" w:lineRule="exact"/>
        <w:rPr>
          <w:rFonts w:ascii="仿宋" w:eastAsia="仿宋" w:hint="eastAsia"/>
          <w:sz w:val="24"/>
        </w:rPr>
      </w:pPr>
      <w:r>
        <w:rPr>
          <w:rFonts w:ascii="仿宋" w:eastAsia="仿宋" w:hint="eastAsia"/>
          <w:sz w:val="24"/>
        </w:rPr>
        <w:t>1.3乙方有权向甲方反映有关问题。</w:t>
      </w:r>
    </w:p>
    <w:p>
      <w:pPr>
        <w:snapToGrid w:val="0"/>
        <w:spacing w:line="460" w:lineRule="exact"/>
        <w:outlineLvl w:val="2"/>
        <w:rPr>
          <w:rFonts w:ascii="仿宋" w:eastAsia="仿宋" w:hint="eastAsia"/>
          <w:sz w:val="24"/>
        </w:rPr>
      </w:pPr>
      <w:bookmarkStart w:id="4" w:name="_Toc82722329"/>
      <w:r>
        <w:rPr>
          <w:rFonts w:ascii="仿宋" w:eastAsia="仿宋" w:hint="eastAsia"/>
          <w:b/>
          <w:sz w:val="28"/>
          <w:szCs w:val="28"/>
        </w:rPr>
        <w:t>2.乙方的义务</w:t>
      </w:r>
      <w:bookmarkEnd w:id="4"/>
    </w:p>
    <w:p>
      <w:pPr>
        <w:snapToGrid w:val="0"/>
        <w:spacing w:line="460" w:lineRule="exact"/>
        <w:rPr>
          <w:rFonts w:ascii="仿宋" w:eastAsia="仿宋" w:hint="eastAsia"/>
          <w:sz w:val="24"/>
        </w:rPr>
      </w:pPr>
      <w:r>
        <w:rPr>
          <w:rFonts w:ascii="仿宋" w:eastAsia="仿宋" w:hint="eastAsia"/>
          <w:sz w:val="24"/>
        </w:rPr>
        <w:t>2.1乙方应当提供符合国家相关标准的合格产品，不得提供走私品，伪劣品或不合格产品；</w:t>
      </w:r>
    </w:p>
    <w:p>
      <w:pPr>
        <w:snapToGrid w:val="0"/>
        <w:spacing w:line="460" w:lineRule="exact"/>
        <w:rPr>
          <w:rFonts w:ascii="仿宋" w:eastAsia="仿宋" w:hint="eastAsia"/>
          <w:sz w:val="24"/>
        </w:rPr>
      </w:pPr>
      <w:r>
        <w:rPr>
          <w:rFonts w:ascii="仿宋" w:eastAsia="仿宋" w:hint="eastAsia"/>
          <w:sz w:val="24"/>
        </w:rPr>
        <w:t>2.2乙方应当按照规定格式的</w:t>
      </w:r>
      <w:r>
        <w:rPr>
          <w:rFonts w:ascii="仿宋" w:eastAsia="仿宋" w:hint="eastAsia"/>
          <w:bCs/>
          <w:sz w:val="24"/>
        </w:rPr>
        <w:t>《晋中市政府采购定点项目明细表》</w:t>
      </w:r>
      <w:r>
        <w:rPr>
          <w:rFonts w:ascii="仿宋" w:eastAsia="仿宋" w:hint="eastAsia"/>
          <w:sz w:val="24"/>
        </w:rPr>
        <w:t>提供产品和服务；</w:t>
      </w:r>
    </w:p>
    <w:p>
      <w:pPr>
        <w:snapToGrid w:val="0"/>
        <w:spacing w:line="460" w:lineRule="exact"/>
        <w:rPr>
          <w:rFonts w:ascii="仿宋" w:eastAsia="仿宋" w:hint="eastAsia"/>
          <w:sz w:val="24"/>
        </w:rPr>
      </w:pPr>
      <w:r>
        <w:rPr>
          <w:rFonts w:ascii="仿宋" w:eastAsia="仿宋" w:hint="eastAsia"/>
          <w:sz w:val="24"/>
        </w:rPr>
        <w:t>2.3乙方应当按照国家“三包”政策提供服务，质量保证期不得低于一年；</w:t>
      </w:r>
    </w:p>
    <w:p>
      <w:pPr>
        <w:snapToGrid w:val="0"/>
        <w:spacing w:line="460" w:lineRule="exact"/>
        <w:rPr>
          <w:rFonts w:ascii="仿宋" w:eastAsia="仿宋" w:hint="eastAsia"/>
          <w:sz w:val="24"/>
        </w:rPr>
      </w:pPr>
      <w:r>
        <w:rPr>
          <w:rFonts w:ascii="仿宋" w:eastAsia="仿宋" w:hint="eastAsia"/>
          <w:sz w:val="24"/>
        </w:rPr>
        <w:t>2.4乙方不得与市直单位人员串通，虚开发票，谋取不正当利益；</w:t>
      </w:r>
    </w:p>
    <w:p>
      <w:pPr>
        <w:snapToGrid w:val="0"/>
        <w:spacing w:line="460" w:lineRule="exact"/>
        <w:rPr>
          <w:rFonts w:ascii="仿宋" w:eastAsia="仿宋" w:hint="eastAsia"/>
          <w:sz w:val="24"/>
        </w:rPr>
      </w:pPr>
      <w:r>
        <w:rPr>
          <w:rFonts w:ascii="仿宋" w:eastAsia="仿宋" w:hint="eastAsia"/>
          <w:sz w:val="24"/>
        </w:rPr>
        <w:t>2.5乙方收取费用时，应当向市直单位提供盖有企业印章的正式发票；</w:t>
      </w:r>
    </w:p>
    <w:p>
      <w:pPr>
        <w:tabs>
          <w:tab w:val="left" w:pos="4140"/>
          <w:tab w:val="left" w:pos="6300"/>
        </w:tabs>
        <w:snapToGrid w:val="0"/>
        <w:spacing w:line="460" w:lineRule="exact"/>
        <w:rPr>
          <w:rFonts w:ascii="仿宋" w:eastAsia="仿宋" w:hint="eastAsia"/>
          <w:sz w:val="24"/>
        </w:rPr>
      </w:pPr>
      <w:r>
        <w:rPr>
          <w:rFonts w:ascii="仿宋" w:eastAsia="仿宋" w:hint="eastAsia"/>
          <w:sz w:val="24"/>
        </w:rPr>
        <w:t>2.6在定点采购期限内，由于质量等原因造成市直单位损失时，应当承担相应的赔偿责任。</w:t>
      </w:r>
    </w:p>
    <w:p>
      <w:pPr>
        <w:tabs>
          <w:tab w:val="left" w:pos="4140"/>
          <w:tab w:val="left" w:pos="6300"/>
        </w:tabs>
        <w:snapToGrid w:val="0"/>
        <w:spacing w:line="460" w:lineRule="exact"/>
        <w:rPr>
          <w:rFonts w:ascii="仿宋" w:eastAsia="仿宋" w:hint="eastAsia"/>
          <w:sz w:val="24"/>
        </w:rPr>
      </w:pPr>
      <w:r>
        <w:rPr>
          <w:rFonts w:ascii="仿宋" w:eastAsia="仿宋" w:hint="eastAsia"/>
          <w:sz w:val="24"/>
        </w:rPr>
        <w:t>2.7乙方应当向市政府采购中心交纳履约保证金，以约束其在履约期间的过失和违约行为。</w:t>
      </w:r>
    </w:p>
    <w:p>
      <w:pPr>
        <w:snapToGrid w:val="0"/>
        <w:spacing w:line="460" w:lineRule="exact"/>
        <w:rPr>
          <w:rFonts w:ascii="仿宋" w:eastAsia="仿宋" w:hint="eastAsia"/>
          <w:sz w:val="24"/>
        </w:rPr>
      </w:pPr>
      <w:r>
        <w:rPr>
          <w:rFonts w:ascii="仿宋" w:eastAsia="仿宋" w:hint="eastAsia"/>
          <w:sz w:val="24"/>
        </w:rPr>
        <w:t>2.8乙方应当严格执行国家和行业主管部门的各项政策与规定。</w:t>
      </w:r>
    </w:p>
    <w:p>
      <w:pPr>
        <w:snapToGrid w:val="0"/>
        <w:spacing w:line="460" w:lineRule="exact"/>
        <w:rPr>
          <w:rFonts w:ascii="仿宋" w:eastAsia="仿宋" w:hint="eastAsia"/>
          <w:sz w:val="24"/>
        </w:rPr>
      </w:pPr>
      <w:r>
        <w:rPr>
          <w:rFonts w:ascii="仿宋" w:eastAsia="仿宋" w:hint="eastAsia"/>
          <w:sz w:val="24"/>
        </w:rPr>
        <w:t>2.9定点企业应当自觉接受甲方、市政府采购中心及相关部门的监督、检查。</w:t>
      </w:r>
    </w:p>
    <w:p>
      <w:pPr>
        <w:snapToGrid w:val="0"/>
        <w:spacing w:line="460" w:lineRule="exact"/>
        <w:rPr>
          <w:rFonts w:ascii="仿宋" w:eastAsia="仿宋" w:hint="eastAsia"/>
          <w:bCs/>
          <w:sz w:val="24"/>
        </w:rPr>
      </w:pPr>
      <w:r>
        <w:rPr>
          <w:rFonts w:ascii="仿宋" w:eastAsia="仿宋" w:hint="eastAsia"/>
          <w:sz w:val="24"/>
        </w:rPr>
        <w:t>2.10 乙方必须认真填写</w:t>
      </w:r>
      <w:r>
        <w:rPr>
          <w:rFonts w:ascii="仿宋" w:eastAsia="仿宋" w:hint="eastAsia"/>
          <w:bCs/>
          <w:sz w:val="24"/>
        </w:rPr>
        <w:t>《晋中市政府采购定点项目明细表》，填写内容必须真实、齐全；</w:t>
      </w:r>
    </w:p>
    <w:p>
      <w:pPr>
        <w:snapToGrid w:val="0"/>
        <w:spacing w:line="460" w:lineRule="exact"/>
        <w:rPr>
          <w:rFonts w:ascii="仿宋" w:eastAsia="仿宋" w:hint="eastAsia"/>
          <w:sz w:val="24"/>
        </w:rPr>
      </w:pPr>
      <w:r>
        <w:rPr>
          <w:rFonts w:ascii="仿宋" w:eastAsia="仿宋" w:hint="eastAsia"/>
          <w:sz w:val="24"/>
        </w:rPr>
        <w:t>2.11乙方应当明码标价，以便接受监督。</w:t>
      </w:r>
    </w:p>
    <w:p>
      <w:pPr>
        <w:snapToGrid w:val="0"/>
        <w:spacing w:line="460" w:lineRule="exact"/>
        <w:rPr>
          <w:rFonts w:ascii="仿宋" w:eastAsia="仿宋" w:hint="eastAsia"/>
          <w:sz w:val="24"/>
        </w:rPr>
      </w:pPr>
      <w:r>
        <w:rPr>
          <w:rFonts w:ascii="仿宋" w:eastAsia="仿宋" w:hint="eastAsia"/>
          <w:sz w:val="24"/>
        </w:rPr>
        <w:t>2.12乙方应当在每季度终了前向市政府采购中心报送规定格式的《晋中市直行政事业单位办公设备及耗材协议供货采购统计报表》，否则将在下年度招标时，给予扣分处罚。</w:t>
      </w:r>
    </w:p>
    <w:p>
      <w:pPr>
        <w:snapToGrid w:val="0"/>
        <w:spacing w:line="460" w:lineRule="exact"/>
        <w:rPr>
          <w:rFonts w:ascii="仿宋" w:eastAsia="仿宋" w:hint="eastAsia"/>
          <w:sz w:val="24"/>
        </w:rPr>
      </w:pPr>
      <w:r>
        <w:rPr>
          <w:rFonts w:ascii="仿宋" w:eastAsia="仿宋" w:hint="eastAsia"/>
          <w:sz w:val="24"/>
        </w:rPr>
        <w:t>2.13协议供货商应当严格履行投标文件中的其它承诺。</w:t>
      </w:r>
    </w:p>
    <w:p>
      <w:pPr>
        <w:snapToGrid w:val="0"/>
        <w:spacing w:line="460" w:lineRule="exact"/>
        <w:outlineLvl w:val="2"/>
        <w:rPr>
          <w:rFonts w:ascii="仿宋" w:eastAsia="仿宋" w:hint="eastAsia"/>
          <w:sz w:val="24"/>
        </w:rPr>
      </w:pPr>
      <w:bookmarkStart w:id="5" w:name="_Toc82722330"/>
      <w:r>
        <w:rPr>
          <w:rFonts w:ascii="仿宋" w:eastAsia="仿宋" w:hint="eastAsia"/>
          <w:b/>
          <w:sz w:val="28"/>
          <w:szCs w:val="28"/>
        </w:rPr>
        <w:t>3.甲方的权利</w:t>
      </w:r>
      <w:bookmarkEnd w:id="5"/>
    </w:p>
    <w:p>
      <w:pPr>
        <w:snapToGrid w:val="0"/>
        <w:spacing w:line="460" w:lineRule="exact"/>
        <w:rPr>
          <w:rFonts w:ascii="仿宋" w:eastAsia="仿宋" w:hint="eastAsia"/>
          <w:sz w:val="24"/>
        </w:rPr>
      </w:pPr>
      <w:r>
        <w:rPr>
          <w:rFonts w:ascii="仿宋" w:eastAsia="仿宋" w:hint="eastAsia"/>
          <w:sz w:val="24"/>
        </w:rPr>
        <w:t>3.1甲方有权定期或不定期对乙方进行检查，如合同履约期内发现乙方有下列违约行为，发现一次，扣除履约保证金2000元；发现两次，累计扣除履约保证金4000元；累计发现三次，将扣除全部履约保证金，并取消协议供货资格，三年内不得进入政府采购市场，政府采购合同自动终止。</w:t>
      </w:r>
    </w:p>
    <w:p>
      <w:pPr>
        <w:numPr>
          <w:ilvl w:val="0"/>
          <w:numId w:val="1"/>
        </w:numPr>
        <w:snapToGrid w:val="0"/>
        <w:spacing w:line="460" w:lineRule="exact"/>
        <w:ind w:left="0" w:firstLineChars="200" w:firstLine="480"/>
        <w:rPr>
          <w:rFonts w:ascii="仿宋" w:eastAsia="仿宋" w:hint="eastAsia"/>
          <w:sz w:val="24"/>
        </w:rPr>
      </w:pPr>
      <w:r>
        <w:rPr>
          <w:rFonts w:ascii="仿宋" w:eastAsia="仿宋" w:hint="eastAsia"/>
          <w:sz w:val="24"/>
        </w:rPr>
        <w:t xml:space="preserve">无正当理由拒绝供货和提供服务； </w:t>
        <w:br/>
        <w:t>　　（2）提供</w:t>
      </w:r>
      <w:r>
        <w:rPr>
          <w:rFonts w:ascii="仿宋" w:eastAsia="仿宋" w:cs="华文仿宋" w:hint="eastAsia"/>
          <w:bCs/>
          <w:kern w:val="10"/>
          <w:sz w:val="24"/>
        </w:rPr>
        <w:t>伪劣品或不合格产品</w:t>
      </w:r>
      <w:r>
        <w:rPr>
          <w:rFonts w:ascii="仿宋" w:eastAsia="仿宋" w:hint="eastAsia"/>
          <w:sz w:val="24"/>
        </w:rPr>
        <w:t xml:space="preserve">； </w:t>
        <w:br/>
        <w:t xml:space="preserve">　　（3）产品和服务存在严重质量问题； </w:t>
        <w:br/>
        <w:t xml:space="preserve">　　（4）不按合同规定收取费用等行为。 </w:t>
        <w:br/>
        <w:t>3.2甲方有权接受市直单位的投诉和举报。如乙方在合同履约期内被有效投诉或举报（是指市直单位盖章并经市政府采购中心查实的书面投诉或举报）一次，扣除履约保证金2000元并暂停三个月的协议供货投标资格；被有效投诉或举报两次，累计扣除履约保证金4000元并暂停六个月的协议供货投标资格；被有效投诉或举报三次，扣除全部履约保证金，并取消协议供货资格，三年内不得进入政府采购市场，政府采购合同自动终止。</w:t>
      </w:r>
    </w:p>
    <w:p>
      <w:pPr>
        <w:snapToGrid w:val="0"/>
        <w:spacing w:line="460" w:lineRule="exact"/>
        <w:rPr>
          <w:rFonts w:ascii="仿宋" w:eastAsia="仿宋" w:hint="eastAsia"/>
          <w:sz w:val="24"/>
        </w:rPr>
      </w:pPr>
      <w:r>
        <w:rPr>
          <w:rFonts w:ascii="仿宋" w:eastAsia="仿宋" w:hint="eastAsia"/>
          <w:sz w:val="24"/>
        </w:rPr>
        <w:t>3.3在协议采购过程中，乙方应当认真研究采购需求并慎重提交报价，若在执行协议询价时，乙方被确定为成交人后，放弃成交，每发现一次，扣除履约保证金2000元并暂停三个月的协议供货投标资格；发现两次，累计扣除履约保证金4000元并暂停六个月的协议供货投标资格；累计发现三次，将扣除全部履约保证金，并取消协议供货资格，三年内不得进入政府采购市场，政府采购合同自动终止。</w:t>
      </w:r>
    </w:p>
    <w:p>
      <w:pPr>
        <w:snapToGrid w:val="0"/>
        <w:spacing w:line="460" w:lineRule="exact"/>
        <w:rPr>
          <w:rFonts w:ascii="仿宋" w:eastAsia="仿宋" w:hint="eastAsia"/>
          <w:sz w:val="24"/>
        </w:rPr>
      </w:pPr>
      <w:r>
        <w:rPr>
          <w:rFonts w:ascii="仿宋" w:eastAsia="仿宋" w:hint="eastAsia"/>
          <w:sz w:val="24"/>
        </w:rPr>
        <w:t>3.4当遇有重大变更事项，甲方有权召集乙方和市直单位协商处理有关事宜。</w:t>
      </w:r>
    </w:p>
    <w:p>
      <w:pPr>
        <w:snapToGrid w:val="0"/>
        <w:spacing w:line="460" w:lineRule="exact"/>
        <w:outlineLvl w:val="2"/>
        <w:rPr>
          <w:rFonts w:ascii="仿宋" w:eastAsia="仿宋" w:hint="eastAsia"/>
          <w:sz w:val="24"/>
        </w:rPr>
      </w:pPr>
      <w:bookmarkStart w:id="6" w:name="_Toc82722331"/>
      <w:r>
        <w:rPr>
          <w:rFonts w:ascii="仿宋" w:eastAsia="仿宋" w:hint="eastAsia"/>
          <w:b/>
          <w:sz w:val="28"/>
          <w:szCs w:val="28"/>
        </w:rPr>
        <w:t>4. 甲方的义务</w:t>
      </w:r>
      <w:bookmarkEnd w:id="6"/>
    </w:p>
    <w:p>
      <w:pPr>
        <w:snapToGrid w:val="0"/>
        <w:spacing w:line="460" w:lineRule="exact"/>
        <w:rPr>
          <w:rFonts w:ascii="仿宋" w:eastAsia="仿宋" w:hint="eastAsia"/>
          <w:sz w:val="24"/>
        </w:rPr>
      </w:pPr>
      <w:r>
        <w:rPr>
          <w:rFonts w:ascii="仿宋" w:eastAsia="仿宋" w:hint="eastAsia"/>
          <w:sz w:val="24"/>
        </w:rPr>
        <w:t>4.1甲方应指导、协调晋中市直行政事业单位执行协议供货采购制度。</w:t>
      </w:r>
    </w:p>
    <w:p>
      <w:pPr>
        <w:snapToGrid w:val="0"/>
        <w:spacing w:line="460" w:lineRule="exact"/>
        <w:rPr>
          <w:rFonts w:ascii="仿宋" w:eastAsia="仿宋" w:hint="eastAsia"/>
          <w:sz w:val="24"/>
        </w:rPr>
      </w:pPr>
      <w:r>
        <w:rPr>
          <w:rFonts w:ascii="仿宋" w:eastAsia="仿宋" w:hint="eastAsia"/>
          <w:sz w:val="24"/>
        </w:rPr>
        <w:t>4.2 在协议供货采购业务中乙方和市直单位有争议事项或单方面发生不适当行为时，甲方应当积极协调、妥善解决。</w:t>
      </w:r>
    </w:p>
    <w:p>
      <w:pPr>
        <w:numPr>
          <w:ilvl w:val="0"/>
          <w:numId w:val="2"/>
        </w:numPr>
        <w:snapToGrid w:val="0"/>
        <w:spacing w:line="460" w:lineRule="exact"/>
        <w:outlineLvl w:val="2"/>
        <w:rPr>
          <w:rFonts w:ascii="仿宋" w:eastAsia="仿宋" w:hint="eastAsia"/>
          <w:b/>
          <w:sz w:val="28"/>
          <w:szCs w:val="28"/>
        </w:rPr>
      </w:pPr>
      <w:r>
        <w:rPr>
          <w:rFonts w:ascii="仿宋" w:eastAsia="仿宋" w:hint="eastAsia"/>
          <w:b/>
          <w:sz w:val="28"/>
          <w:szCs w:val="28"/>
        </w:rPr>
        <w:t>协议供货价格</w:t>
        <w:tab/>
      </w:r>
    </w:p>
    <w:p>
      <w:pPr>
        <w:snapToGrid w:val="0"/>
        <w:spacing w:line="460" w:lineRule="exact"/>
        <w:rPr>
          <w:rFonts w:ascii="仿宋" w:eastAsia="仿宋" w:hint="eastAsia"/>
          <w:sz w:val="24"/>
        </w:rPr>
      </w:pPr>
      <w:r>
        <w:rPr>
          <w:rFonts w:ascii="仿宋" w:eastAsia="仿宋" w:hint="eastAsia"/>
          <w:sz w:val="24"/>
        </w:rPr>
        <w:t>5.1协议供货价格</w:t>
      </w:r>
    </w:p>
    <w:p>
      <w:pPr>
        <w:snapToGrid w:val="0"/>
        <w:spacing w:line="460" w:lineRule="exact"/>
        <w:rPr>
          <w:rFonts w:ascii="仿宋" w:eastAsia="仿宋" w:hint="eastAsia"/>
          <w:sz w:val="24"/>
        </w:rPr>
      </w:pPr>
      <w:r>
        <w:rPr>
          <w:rFonts w:ascii="仿宋" w:eastAsia="仿宋" w:hint="eastAsia"/>
          <w:sz w:val="24"/>
        </w:rPr>
        <w:t>5.2无论任何情况，协议供货价格均必须保持市场最低价格，否则，采购人有权要求按市场最低价格供货。</w:t>
      </w:r>
    </w:p>
    <w:p>
      <w:pPr>
        <w:snapToGrid w:val="0"/>
        <w:spacing w:line="460" w:lineRule="exact"/>
        <w:outlineLvl w:val="2"/>
        <w:rPr>
          <w:rFonts w:ascii="仿宋" w:eastAsia="仿宋" w:hint="eastAsia"/>
          <w:b/>
          <w:sz w:val="28"/>
          <w:szCs w:val="28"/>
        </w:rPr>
      </w:pPr>
      <w:r>
        <w:rPr>
          <w:rFonts w:ascii="仿宋" w:eastAsia="仿宋" w:hint="eastAsia"/>
          <w:b/>
          <w:sz w:val="28"/>
          <w:szCs w:val="28"/>
        </w:rPr>
        <w:t>6.协议供货方式</w:t>
      </w:r>
    </w:p>
    <w:p>
      <w:pPr>
        <w:snapToGrid w:val="0"/>
        <w:spacing w:line="460" w:lineRule="exact"/>
        <w:rPr>
          <w:rFonts w:ascii="仿宋" w:eastAsia="仿宋" w:hint="eastAsia"/>
          <w:sz w:val="24"/>
        </w:rPr>
      </w:pPr>
      <w:r>
        <w:rPr>
          <w:rFonts w:ascii="仿宋" w:eastAsia="仿宋" w:hint="eastAsia"/>
          <w:sz w:val="24"/>
        </w:rPr>
        <w:t>6.1 乙方可参加甲方组织的季询价，并按季询价结果供货；</w:t>
      </w:r>
    </w:p>
    <w:p>
      <w:pPr>
        <w:snapToGrid w:val="0"/>
        <w:spacing w:line="460" w:lineRule="exact"/>
        <w:rPr>
          <w:rFonts w:ascii="仿宋" w:eastAsia="仿宋" w:hint="eastAsia"/>
          <w:sz w:val="24"/>
        </w:rPr>
      </w:pPr>
      <w:r>
        <w:rPr>
          <w:rFonts w:ascii="仿宋" w:eastAsia="仿宋" w:hint="eastAsia"/>
          <w:sz w:val="24"/>
        </w:rPr>
        <w:t>6.2乙方可参加甲方组织的月询价，并按月询价成交结果供货，亦可按照本项询价成交结果在2个月内比价执行；</w:t>
      </w:r>
    </w:p>
    <w:p>
      <w:pPr>
        <w:snapToGrid w:val="0"/>
        <w:spacing w:line="460" w:lineRule="exact"/>
        <w:rPr>
          <w:rFonts w:ascii="仿宋" w:eastAsia="仿宋" w:hint="eastAsia"/>
          <w:sz w:val="24"/>
        </w:rPr>
      </w:pPr>
      <w:r>
        <w:rPr>
          <w:rFonts w:ascii="仿宋" w:eastAsia="仿宋" w:hint="eastAsia"/>
          <w:sz w:val="24"/>
        </w:rPr>
        <w:t>6.3乙方可与采购人签署本合同约束下的单项供货合同；</w:t>
      </w:r>
    </w:p>
    <w:p>
      <w:pPr>
        <w:snapToGrid w:val="0"/>
        <w:spacing w:line="460" w:lineRule="exact"/>
        <w:outlineLvl w:val="2"/>
        <w:rPr>
          <w:rFonts w:ascii="仿宋" w:eastAsia="仿宋" w:hint="eastAsia"/>
          <w:sz w:val="24"/>
        </w:rPr>
      </w:pPr>
      <w:bookmarkStart w:id="7" w:name="_Toc82722334"/>
      <w:r>
        <w:rPr>
          <w:rFonts w:ascii="仿宋" w:eastAsia="仿宋" w:hint="eastAsia"/>
          <w:b/>
          <w:sz w:val="28"/>
          <w:szCs w:val="28"/>
        </w:rPr>
        <w:t>7. 合同执行期限</w:t>
      </w:r>
      <w:bookmarkEnd w:id="7"/>
    </w:p>
    <w:p>
      <w:pPr>
        <w:snapToGrid w:val="0"/>
        <w:spacing w:line="460" w:lineRule="exact"/>
        <w:outlineLvl w:val="2"/>
        <w:rPr>
          <w:rFonts w:ascii="仿宋" w:eastAsia="仿宋" w:hint="eastAsia"/>
          <w:bCs/>
          <w:spacing w:val="-8"/>
          <w:kern w:val="10"/>
          <w:position w:val="-14"/>
          <w:sz w:val="24"/>
        </w:rPr>
      </w:pPr>
      <w:bookmarkStart w:id="8" w:name="_Toc82722335"/>
      <w:r>
        <w:rPr>
          <w:rFonts w:ascii="仿宋" w:eastAsia="仿宋" w:hint="eastAsia"/>
          <w:bCs/>
          <w:spacing w:val="-8"/>
          <w:kern w:val="10"/>
          <w:position w:val="-14"/>
          <w:sz w:val="24"/>
        </w:rPr>
        <w:t>按集中采购目录执行期限</w:t>
      </w:r>
    </w:p>
    <w:p>
      <w:pPr>
        <w:snapToGrid w:val="0"/>
        <w:spacing w:line="460" w:lineRule="exact"/>
        <w:outlineLvl w:val="2"/>
        <w:rPr>
          <w:rFonts w:ascii="仿宋" w:eastAsia="仿宋" w:hint="eastAsia"/>
          <w:sz w:val="24"/>
        </w:rPr>
      </w:pPr>
      <w:r>
        <w:rPr>
          <w:rFonts w:ascii="仿宋" w:eastAsia="仿宋" w:hint="eastAsia"/>
          <w:b/>
          <w:sz w:val="28"/>
          <w:szCs w:val="28"/>
        </w:rPr>
        <w:t>8. 结算方式</w:t>
      </w:r>
      <w:bookmarkEnd w:id="8"/>
    </w:p>
    <w:p>
      <w:pPr>
        <w:snapToGrid w:val="0"/>
        <w:spacing w:line="460" w:lineRule="exact"/>
        <w:rPr>
          <w:rFonts w:ascii="仿宋" w:eastAsia="仿宋" w:hint="eastAsia"/>
          <w:sz w:val="24"/>
        </w:rPr>
      </w:pPr>
      <w:r>
        <w:rPr>
          <w:rFonts w:ascii="仿宋" w:eastAsia="仿宋" w:hint="eastAsia"/>
          <w:sz w:val="24"/>
        </w:rPr>
        <w:t>结算方式由乙方与市直单位双方协商确定。</w:t>
      </w:r>
    </w:p>
    <w:p>
      <w:pPr>
        <w:snapToGrid w:val="0"/>
        <w:spacing w:line="460" w:lineRule="exact"/>
        <w:jc w:val="left"/>
        <w:outlineLvl w:val="2"/>
        <w:rPr>
          <w:rFonts w:ascii="仿宋" w:eastAsia="仿宋" w:hint="eastAsia"/>
          <w:b/>
          <w:bCs/>
          <w:sz w:val="28"/>
          <w:szCs w:val="28"/>
        </w:rPr>
      </w:pPr>
      <w:bookmarkStart w:id="9" w:name="_Toc82722336"/>
      <w:r>
        <w:rPr>
          <w:rFonts w:ascii="仿宋" w:eastAsia="仿宋" w:hint="eastAsia"/>
          <w:b/>
          <w:bCs/>
          <w:sz w:val="28"/>
          <w:szCs w:val="28"/>
        </w:rPr>
        <w:t>9．专利权</w:t>
      </w:r>
      <w:bookmarkStart w:id="10" w:name="_Hlt26670671"/>
      <w:bookmarkEnd w:id="10"/>
      <w:r>
        <w:rPr>
          <w:rFonts w:ascii="仿宋" w:eastAsia="仿宋" w:hint="eastAsia"/>
          <w:b/>
          <w:bCs/>
          <w:sz w:val="28"/>
          <w:szCs w:val="28"/>
        </w:rPr>
        <w:t>及版权</w:t>
      </w:r>
      <w:bookmarkEnd w:id="1"/>
      <w:bookmarkEnd w:id="2"/>
      <w:bookmarkEnd w:id="3"/>
      <w:bookmarkEnd w:id="9"/>
    </w:p>
    <w:p>
      <w:pPr>
        <w:snapToGrid w:val="0"/>
        <w:spacing w:line="460" w:lineRule="exact"/>
        <w:outlineLvl w:val="2"/>
        <w:rPr>
          <w:rFonts w:ascii="仿宋" w:eastAsia="仿宋"/>
          <w:sz w:val="24"/>
        </w:rPr>
      </w:pPr>
      <w:r>
        <w:rPr>
          <w:rFonts w:ascii="仿宋" w:eastAsia="仿宋" w:hint="eastAsia"/>
          <w:sz w:val="24"/>
        </w:rPr>
        <w:t>乙方应保证甲方在使用标的物硬件和软件或其任何一部分时不受第三方提出侵犯其专利；</w:t>
      </w:r>
    </w:p>
    <w:p>
      <w:pPr>
        <w:snapToGrid w:val="0"/>
        <w:spacing w:line="460" w:lineRule="exact"/>
        <w:jc w:val="left"/>
        <w:outlineLvl w:val="2"/>
        <w:rPr>
          <w:rFonts w:ascii="仿宋" w:eastAsia="仿宋" w:hint="eastAsia"/>
          <w:b/>
          <w:bCs/>
          <w:sz w:val="28"/>
          <w:szCs w:val="28"/>
        </w:rPr>
      </w:pPr>
      <w:r>
        <w:rPr>
          <w:rFonts w:ascii="仿宋" w:eastAsia="仿宋" w:hint="eastAsia"/>
          <w:b/>
          <w:bCs/>
          <w:sz w:val="28"/>
          <w:szCs w:val="28"/>
        </w:rPr>
        <w:t>10．货物要求</w:t>
      </w:r>
    </w:p>
    <w:p>
      <w:pPr>
        <w:snapToGrid w:val="0"/>
        <w:spacing w:line="460" w:lineRule="exact"/>
        <w:rPr>
          <w:rFonts w:ascii="仿宋" w:eastAsia="仿宋" w:hint="eastAsia"/>
          <w:sz w:val="24"/>
        </w:rPr>
      </w:pPr>
      <w:r>
        <w:rPr>
          <w:rFonts w:ascii="仿宋" w:eastAsia="仿宋" w:hint="eastAsia"/>
          <w:sz w:val="24"/>
        </w:rPr>
        <w:t>10.1 供应商所提供的货物必须符合国家相关标准和规定；</w:t>
      </w:r>
    </w:p>
    <w:p>
      <w:pPr>
        <w:snapToGrid w:val="0"/>
        <w:spacing w:line="460" w:lineRule="exact"/>
        <w:rPr>
          <w:rFonts w:ascii="仿宋" w:eastAsia="仿宋" w:hint="eastAsia"/>
          <w:sz w:val="24"/>
        </w:rPr>
      </w:pPr>
      <w:r>
        <w:rPr>
          <w:rFonts w:ascii="仿宋" w:eastAsia="仿宋" w:hint="eastAsia"/>
          <w:sz w:val="24"/>
        </w:rPr>
        <w:t>10.2 供应商所提供货物的技术规格应与招标文件规定的技术规范相一致；若技术规格无相应说明，则以国家有关部门最新颁布的标准及规范为准；</w:t>
      </w:r>
    </w:p>
    <w:p>
      <w:pPr>
        <w:snapToGrid w:val="0"/>
        <w:spacing w:line="460" w:lineRule="exact"/>
        <w:rPr>
          <w:rFonts w:ascii="仿宋" w:eastAsia="仿宋" w:hint="eastAsia"/>
          <w:sz w:val="24"/>
        </w:rPr>
      </w:pPr>
      <w:r>
        <w:rPr>
          <w:rFonts w:ascii="仿宋" w:eastAsia="仿宋" w:hint="eastAsia"/>
          <w:sz w:val="24"/>
        </w:rPr>
        <w:t>10.3 供应商提供的全部货物均应按标准保护措施进行包装。该包装应适应于远距离运输、防潮、防震、防锈和防野蛮装卸，以确保货物安全无损运抵指定现场。由于包装不善所引起的货物锈蚀、损坏和损失均由供应商承担；</w:t>
      </w:r>
    </w:p>
    <w:p>
      <w:pPr>
        <w:snapToGrid w:val="0"/>
        <w:spacing w:line="460" w:lineRule="exact"/>
        <w:rPr>
          <w:rFonts w:ascii="仿宋" w:eastAsia="仿宋" w:hint="eastAsia"/>
          <w:sz w:val="24"/>
        </w:rPr>
      </w:pPr>
      <w:r>
        <w:rPr>
          <w:rFonts w:ascii="仿宋" w:eastAsia="仿宋" w:hint="eastAsia"/>
          <w:sz w:val="24"/>
        </w:rPr>
        <w:t>10.4 产品、设备必须是原装全新的，符合国家质量检测标准，具有该产品出厂合格证，不得为走私品、伪劣品或不合格产品，一旦所提供产品经有关权威部门检验为走私品、伪劣品或不合格的，造成的一切损失由供应商负责；须强制认证的产品，必须有标识、证书及编号（复印件备查），否则将被拒绝； 
10.5 无论是否在质量保证期内，供应商应对由于设计、工艺或材料的缺陷而发生的任何不足或故障负责，费用由供应商负担；</w:t>
      </w:r>
    </w:p>
    <w:p>
      <w:pPr>
        <w:snapToGrid w:val="0"/>
        <w:spacing w:line="460" w:lineRule="exact"/>
        <w:rPr>
          <w:rFonts w:ascii="仿宋" w:eastAsia="仿宋" w:hint="eastAsia"/>
          <w:sz w:val="24"/>
        </w:rPr>
      </w:pPr>
      <w:r>
        <w:rPr>
          <w:rFonts w:ascii="仿宋" w:eastAsia="仿宋" w:hint="eastAsia"/>
          <w:sz w:val="24"/>
        </w:rPr>
        <w:t>10.6 供应商所提供的每件货物包装箱内应附一份详细装箱单和质量合格凭证；</w:t>
      </w:r>
    </w:p>
    <w:p>
      <w:pPr>
        <w:snapToGrid w:val="0"/>
        <w:spacing w:line="460" w:lineRule="exact"/>
        <w:rPr>
          <w:rFonts w:ascii="仿宋" w:eastAsia="仿宋" w:hint="eastAsia"/>
          <w:sz w:val="24"/>
        </w:rPr>
      </w:pPr>
      <w:r>
        <w:rPr>
          <w:rFonts w:ascii="仿宋" w:eastAsia="仿宋" w:hint="eastAsia"/>
          <w:sz w:val="24"/>
        </w:rPr>
        <w:t>10.7交付使用前发生的货物损坏或不合格，一律退换新品。在保修期内发生的货物损坏或性能不合格（非使用不当原因造成），除采购人同意修理外，应退换新品；</w:t>
      </w:r>
    </w:p>
    <w:p>
      <w:pPr>
        <w:snapToGrid w:val="0"/>
        <w:spacing w:line="460" w:lineRule="exact"/>
        <w:rPr>
          <w:rFonts w:ascii="仿宋" w:eastAsia="仿宋" w:hint="eastAsia"/>
          <w:sz w:val="28"/>
          <w:szCs w:val="28"/>
        </w:rPr>
      </w:pPr>
      <w:r>
        <w:rPr>
          <w:rFonts w:ascii="仿宋" w:eastAsia="仿宋" w:hint="eastAsia"/>
          <w:sz w:val="24"/>
        </w:rPr>
        <w:t>10.8供应商提供的货物与投标文件中要求的货物不一致时，无条件退货，所产生的费用由供应商承担。并赔偿采购方10%的金额。</w:t>
      </w:r>
    </w:p>
    <w:p>
      <w:pPr>
        <w:snapToGrid w:val="0"/>
        <w:spacing w:line="460" w:lineRule="exact"/>
        <w:outlineLvl w:val="2"/>
        <w:rPr>
          <w:rFonts w:ascii="仿宋" w:eastAsia="仿宋" w:hint="eastAsia"/>
          <w:szCs w:val="21"/>
        </w:rPr>
      </w:pPr>
      <w:r>
        <w:rPr>
          <w:rFonts w:ascii="仿宋" w:eastAsia="仿宋" w:hint="eastAsia"/>
          <w:b/>
          <w:sz w:val="28"/>
          <w:szCs w:val="28"/>
        </w:rPr>
        <w:t xml:space="preserve">11．技术服务与质量保证 </w:t>
      </w:r>
      <w:r>
        <w:rPr>
          <w:rFonts w:ascii="仿宋" w:eastAsia="仿宋" w:hint="eastAsia"/>
          <w:szCs w:val="21"/>
        </w:rPr>
        <w:t xml:space="preserve">                                          </w:t>
      </w:r>
    </w:p>
    <w:p>
      <w:pPr>
        <w:tabs>
          <w:tab w:val="left" w:pos="1260"/>
        </w:tabs>
        <w:snapToGrid w:val="0"/>
        <w:spacing w:line="460" w:lineRule="exact"/>
        <w:rPr>
          <w:rFonts w:ascii="仿宋" w:eastAsia="仿宋" w:hint="eastAsia"/>
          <w:sz w:val="24"/>
          <w:szCs w:val="20"/>
        </w:rPr>
      </w:pPr>
      <w:r>
        <w:rPr>
          <w:rFonts w:ascii="仿宋" w:eastAsia="仿宋" w:hint="eastAsia"/>
          <w:sz w:val="24"/>
          <w:szCs w:val="20"/>
        </w:rPr>
        <w:t xml:space="preserve">11.1所有产品、配件及售后服务均应执行国家“三包”规定； </w:t>
      </w:r>
    </w:p>
    <w:p>
      <w:pPr>
        <w:snapToGrid w:val="0"/>
        <w:spacing w:line="460" w:lineRule="exact"/>
        <w:rPr>
          <w:rFonts w:ascii="仿宋" w:eastAsia="仿宋" w:hint="eastAsia"/>
          <w:b/>
          <w:bCs/>
          <w:sz w:val="24"/>
        </w:rPr>
      </w:pPr>
      <w:r>
        <w:rPr>
          <w:rFonts w:ascii="仿宋" w:eastAsia="仿宋" w:hint="eastAsia"/>
          <w:b/>
          <w:bCs/>
          <w:sz w:val="24"/>
        </w:rPr>
        <w:t>11.2技术服务要求：</w:t>
      </w:r>
    </w:p>
    <w:p>
      <w:pPr>
        <w:snapToGrid w:val="0"/>
        <w:spacing w:line="460" w:lineRule="exact"/>
        <w:rPr>
          <w:rFonts w:ascii="仿宋" w:eastAsia="仿宋" w:hint="eastAsia"/>
          <w:sz w:val="24"/>
        </w:rPr>
      </w:pPr>
      <w:r>
        <w:rPr>
          <w:rFonts w:ascii="仿宋" w:eastAsia="仿宋" w:hint="eastAsia"/>
          <w:sz w:val="24"/>
        </w:rPr>
        <w:t>11.2.1供应商负责</w:t>
      </w:r>
      <w:r>
        <w:rPr>
          <w:rFonts w:ascii="仿宋" w:eastAsia="仿宋" w:hint="eastAsia"/>
          <w:bCs/>
          <w:kern w:val="10"/>
          <w:sz w:val="24"/>
        </w:rPr>
        <w:t>货物制造、检验、运输、安装、调试及售后服务</w:t>
      </w:r>
      <w:r>
        <w:rPr>
          <w:rFonts w:ascii="仿宋" w:eastAsia="仿宋" w:hint="eastAsia"/>
          <w:sz w:val="24"/>
        </w:rPr>
        <w:t>，并承担相应的一切费用；</w:t>
      </w:r>
    </w:p>
    <w:p>
      <w:pPr>
        <w:snapToGrid w:val="0"/>
        <w:spacing w:line="460" w:lineRule="exact"/>
        <w:rPr>
          <w:rFonts w:ascii="仿宋" w:eastAsia="仿宋" w:hint="eastAsia"/>
          <w:sz w:val="24"/>
        </w:rPr>
      </w:pPr>
      <w:r>
        <w:rPr>
          <w:rFonts w:ascii="仿宋" w:eastAsia="仿宋" w:hint="eastAsia"/>
          <w:sz w:val="24"/>
        </w:rPr>
        <w:t>11.2.2 供应商提供该产品的详细使用及维护保养说明书；</w:t>
      </w:r>
    </w:p>
    <w:p>
      <w:pPr>
        <w:snapToGrid w:val="0"/>
        <w:spacing w:line="460" w:lineRule="exact"/>
        <w:rPr>
          <w:rFonts w:ascii="仿宋" w:eastAsia="仿宋" w:hint="eastAsia"/>
          <w:sz w:val="24"/>
        </w:rPr>
      </w:pPr>
      <w:r>
        <w:rPr>
          <w:rFonts w:ascii="仿宋" w:eastAsia="仿宋" w:hint="eastAsia"/>
          <w:sz w:val="24"/>
        </w:rPr>
        <w:t>11.2.3 供应商提供常年技术服务，并提供该产品的备品、备件、配件供应。</w:t>
      </w:r>
    </w:p>
    <w:p>
      <w:pPr>
        <w:snapToGrid w:val="0"/>
        <w:spacing w:line="460" w:lineRule="exact"/>
        <w:rPr>
          <w:rFonts w:ascii="仿宋" w:eastAsia="仿宋" w:hint="eastAsia"/>
          <w:sz w:val="24"/>
        </w:rPr>
      </w:pPr>
      <w:r>
        <w:rPr>
          <w:rFonts w:ascii="仿宋" w:eastAsia="仿宋" w:hint="eastAsia"/>
          <w:sz w:val="24"/>
        </w:rPr>
        <w:t>11.2.4自最终验收合格后，双方签署最终验收报告之日起为质量保证期，质保期不低于一年。质保期内正常使用中出现故障，由供应商提供免费维修并更换损坏的硬件；</w:t>
      </w:r>
    </w:p>
    <w:p>
      <w:pPr>
        <w:snapToGrid w:val="0"/>
        <w:spacing w:line="460" w:lineRule="exact"/>
        <w:rPr>
          <w:rFonts w:ascii="仿宋" w:eastAsia="仿宋" w:hint="eastAsia"/>
          <w:sz w:val="24"/>
        </w:rPr>
      </w:pPr>
      <w:r>
        <w:rPr>
          <w:rFonts w:ascii="仿宋" w:eastAsia="仿宋" w:hint="eastAsia"/>
          <w:sz w:val="24"/>
        </w:rPr>
        <w:t>11.2.5在质量保证期内，产品及其配件发生任何故障，要求供应商应在接到用户故障信息后4 小时内响应，2 个工作日内免费排除故障。在此期间如发生重大质量及安全问题可进行退货处理，退货发生的一切费用全部由供应商承担，也可进行更换，更换所发生的一切费用全部由供应商负责；</w:t>
      </w:r>
    </w:p>
    <w:p>
      <w:pPr>
        <w:snapToGrid w:val="0"/>
        <w:spacing w:line="460" w:lineRule="exact"/>
        <w:rPr>
          <w:rFonts w:ascii="仿宋" w:eastAsia="仿宋" w:hint="eastAsia"/>
          <w:b/>
          <w:bCs/>
          <w:sz w:val="24"/>
        </w:rPr>
      </w:pPr>
      <w:r>
        <w:rPr>
          <w:rFonts w:ascii="仿宋" w:eastAsia="仿宋" w:hint="eastAsia"/>
          <w:b/>
          <w:bCs/>
          <w:sz w:val="24"/>
        </w:rPr>
        <w:t>11.4售后服务承诺：</w:t>
      </w:r>
    </w:p>
    <w:p>
      <w:pPr>
        <w:snapToGrid w:val="0"/>
        <w:spacing w:line="460" w:lineRule="exact"/>
        <w:rPr>
          <w:rFonts w:ascii="仿宋" w:eastAsia="仿宋" w:hint="eastAsia"/>
          <w:sz w:val="24"/>
        </w:rPr>
      </w:pPr>
      <w:r>
        <w:rPr>
          <w:rFonts w:ascii="仿宋" w:eastAsia="仿宋" w:hint="eastAsia"/>
          <w:sz w:val="24"/>
        </w:rPr>
        <w:t>11.4.1 质保期过后3 年内由供应商对设备提供免费维修，在此期间不得收取维护费、差旅费、如需要更换硬件，只收硬件成本费，如不需更换硬件，则不收任何费用；</w:t>
      </w:r>
    </w:p>
    <w:p>
      <w:pPr>
        <w:snapToGrid w:val="0"/>
        <w:spacing w:line="460" w:lineRule="exact"/>
        <w:rPr>
          <w:rFonts w:ascii="仿宋" w:eastAsia="仿宋" w:hint="eastAsia"/>
          <w:sz w:val="24"/>
        </w:rPr>
      </w:pPr>
      <w:r>
        <w:rPr>
          <w:rFonts w:ascii="仿宋" w:eastAsia="仿宋" w:hint="eastAsia"/>
          <w:sz w:val="24"/>
        </w:rPr>
        <w:t>11.4.2上述质保期后，供应商接到用户维修通知后4 小时内响应,2个工作日内排除故障（节假日照常服务）；</w:t>
      </w:r>
    </w:p>
    <w:p>
      <w:pPr>
        <w:snapToGrid w:val="0"/>
        <w:spacing w:line="460" w:lineRule="exact"/>
        <w:rPr>
          <w:rFonts w:ascii="仿宋" w:eastAsia="仿宋" w:hint="eastAsia"/>
          <w:sz w:val="24"/>
        </w:rPr>
      </w:pPr>
      <w:r>
        <w:rPr>
          <w:rFonts w:ascii="仿宋" w:eastAsia="仿宋" w:hint="eastAsia"/>
          <w:sz w:val="24"/>
        </w:rPr>
        <w:t>11.4.3 供应商必须对所有部件终生维修服务；</w:t>
      </w:r>
    </w:p>
    <w:p>
      <w:pPr>
        <w:snapToGrid w:val="0"/>
        <w:spacing w:line="460" w:lineRule="exact"/>
        <w:rPr>
          <w:rFonts w:ascii="仿宋" w:eastAsia="仿宋" w:hint="eastAsia"/>
          <w:sz w:val="24"/>
        </w:rPr>
      </w:pPr>
      <w:r>
        <w:rPr>
          <w:rFonts w:ascii="仿宋" w:eastAsia="仿宋" w:hint="eastAsia"/>
          <w:sz w:val="24"/>
        </w:rPr>
        <w:t>11.4.4 质保期外如发现产品存在设计质量问题，由供应商负责解决并承担有关费用；</w:t>
      </w:r>
    </w:p>
    <w:p>
      <w:pPr>
        <w:snapToGrid w:val="0"/>
        <w:spacing w:line="460" w:lineRule="exact"/>
        <w:rPr>
          <w:rFonts w:ascii="仿宋" w:eastAsia="仿宋" w:hint="eastAsia"/>
          <w:sz w:val="24"/>
        </w:rPr>
      </w:pPr>
      <w:r>
        <w:rPr>
          <w:rFonts w:ascii="仿宋" w:eastAsia="仿宋" w:hint="eastAsia"/>
          <w:sz w:val="24"/>
        </w:rPr>
        <w:t>11.4.5 产品自验收使用之日起，乙方应保证产品所需零配件可维修和更换，并要求能终生提供广泛优惠的技术支持；</w:t>
      </w:r>
    </w:p>
    <w:p>
      <w:pPr>
        <w:snapToGrid w:val="0"/>
        <w:spacing w:line="460" w:lineRule="exact"/>
        <w:rPr>
          <w:rFonts w:ascii="仿宋" w:eastAsia="仿宋" w:hint="eastAsia"/>
          <w:sz w:val="24"/>
        </w:rPr>
      </w:pPr>
      <w:r>
        <w:rPr>
          <w:rFonts w:ascii="仿宋" w:eastAsia="仿宋" w:hint="eastAsia"/>
          <w:sz w:val="24"/>
        </w:rPr>
        <w:t>11.4.6 在产品的设计使用寿命期内，供应商必须保证正常零部件的供应，确保产品的正常使用。质保期后如需更换零部件，供应商必须以优惠价提供；</w:t>
      </w:r>
    </w:p>
    <w:p>
      <w:pPr>
        <w:snapToGrid w:val="0"/>
        <w:spacing w:line="460" w:lineRule="exact"/>
        <w:rPr>
          <w:rFonts w:ascii="仿宋" w:eastAsia="仿宋" w:hint="eastAsia"/>
          <w:sz w:val="24"/>
        </w:rPr>
      </w:pPr>
      <w:r>
        <w:rPr>
          <w:rFonts w:ascii="仿宋" w:eastAsia="仿宋" w:hint="eastAsia"/>
          <w:sz w:val="24"/>
        </w:rPr>
        <w:t>11.4.7定期进行用户回访，及时处理用户意见；</w:t>
      </w:r>
    </w:p>
    <w:p>
      <w:pPr>
        <w:snapToGrid w:val="0"/>
        <w:spacing w:line="460" w:lineRule="exact"/>
        <w:jc w:val="left"/>
        <w:outlineLvl w:val="2"/>
        <w:rPr>
          <w:rFonts w:ascii="仿宋" w:eastAsia="仿宋" w:hint="eastAsia"/>
          <w:b/>
          <w:bCs/>
          <w:sz w:val="28"/>
          <w:szCs w:val="28"/>
        </w:rPr>
      </w:pPr>
      <w:r>
        <w:rPr>
          <w:rFonts w:ascii="仿宋" w:eastAsia="仿宋" w:hint="eastAsia"/>
          <w:b/>
          <w:bCs/>
          <w:sz w:val="28"/>
          <w:szCs w:val="28"/>
        </w:rPr>
        <w:t>12．货物验收</w:t>
      </w:r>
    </w:p>
    <w:p>
      <w:pPr>
        <w:snapToGrid w:val="0"/>
        <w:spacing w:line="460" w:lineRule="exact"/>
        <w:rPr>
          <w:rFonts w:ascii="仿宋" w:eastAsia="仿宋" w:hint="eastAsia"/>
          <w:sz w:val="24"/>
        </w:rPr>
      </w:pPr>
      <w:r>
        <w:rPr>
          <w:rFonts w:ascii="仿宋" w:eastAsia="仿宋" w:hint="eastAsia"/>
          <w:sz w:val="24"/>
        </w:rPr>
        <w:t>12.1供应商需按招标文件规定的要求提供产品，产品必须按相应的国家有关标准和规范完成制造和供应；</w:t>
      </w:r>
    </w:p>
    <w:p>
      <w:pPr>
        <w:snapToGrid w:val="0"/>
        <w:spacing w:line="460" w:lineRule="exact"/>
        <w:rPr>
          <w:rFonts w:ascii="仿宋" w:eastAsia="仿宋" w:hint="eastAsia"/>
          <w:sz w:val="24"/>
        </w:rPr>
      </w:pPr>
      <w:r>
        <w:rPr>
          <w:rFonts w:ascii="仿宋" w:eastAsia="仿宋" w:hint="eastAsia"/>
          <w:sz w:val="24"/>
        </w:rPr>
        <w:t>12.2供应商交付产品时，采购人将抽样进行破坏性检测，检测费用由供应商承担。如发现不符合招标文件产品参数、技术要求，采购人有权利要求退货；</w:t>
      </w:r>
    </w:p>
    <w:p>
      <w:pPr>
        <w:snapToGrid w:val="0"/>
        <w:spacing w:line="460" w:lineRule="exact"/>
        <w:rPr>
          <w:rFonts w:ascii="仿宋" w:eastAsia="仿宋" w:hint="eastAsia"/>
          <w:sz w:val="24"/>
        </w:rPr>
      </w:pPr>
      <w:r>
        <w:rPr>
          <w:rFonts w:ascii="仿宋" w:eastAsia="仿宋" w:hint="eastAsia"/>
          <w:sz w:val="24"/>
        </w:rPr>
        <w:t>12.3产品运抵相关现场后，供应商应邀请采购人共同开箱验货，验货结果双方认可，验收合格后双方签署初步验收报告；</w:t>
      </w:r>
    </w:p>
    <w:p>
      <w:pPr>
        <w:snapToGrid w:val="0"/>
        <w:spacing w:line="460" w:lineRule="exact"/>
        <w:rPr>
          <w:rFonts w:ascii="仿宋" w:eastAsia="仿宋" w:hint="eastAsia"/>
          <w:sz w:val="24"/>
        </w:rPr>
      </w:pPr>
      <w:r>
        <w:rPr>
          <w:rFonts w:ascii="仿宋" w:eastAsia="仿宋" w:hint="eastAsia"/>
          <w:sz w:val="24"/>
        </w:rPr>
        <w:t>12.4产品交付用户并试装、调换完成后，由采购人对产品进行最终验收，验货结果应双方认可；</w:t>
      </w:r>
    </w:p>
    <w:p>
      <w:pPr>
        <w:snapToGrid w:val="0"/>
        <w:spacing w:line="460" w:lineRule="exact"/>
        <w:jc w:val="left"/>
        <w:rPr>
          <w:rFonts w:ascii="仿宋" w:eastAsia="仿宋" w:hint="eastAsia"/>
          <w:sz w:val="24"/>
        </w:rPr>
      </w:pPr>
      <w:r>
        <w:rPr>
          <w:rFonts w:ascii="仿宋" w:eastAsia="仿宋" w:hint="eastAsia"/>
          <w:sz w:val="24"/>
        </w:rPr>
        <w:t>12.5因供应商的过错，采购人或用户有权要求退货并处以罚款；</w:t>
      </w:r>
    </w:p>
    <w:p>
      <w:pPr>
        <w:pStyle w:val="15"/>
        <w:tabs>
          <w:tab w:val="left" w:pos="720"/>
        </w:tabs>
        <w:snapToGrid w:val="0"/>
        <w:spacing w:line="460" w:lineRule="exact"/>
        <w:ind w:firstLine="0"/>
        <w:jc w:val="left"/>
        <w:rPr>
          <w:rFonts w:ascii="仿宋" w:eastAsia="仿宋" w:hint="eastAsia"/>
          <w:sz w:val="24"/>
          <w:szCs w:val="24"/>
        </w:rPr>
      </w:pPr>
      <w:r>
        <w:rPr>
          <w:rFonts w:ascii="仿宋" w:eastAsia="仿宋" w:cs="宋体" w:hint="eastAsia"/>
          <w:sz w:val="24"/>
        </w:rPr>
        <w:t>12.6供应商提供的产品应当通过质检部门检验合格，并提供产品质量合格证书和第三方检测机构出具检验检测合格报告。</w:t>
      </w:r>
    </w:p>
    <w:p>
      <w:pPr>
        <w:snapToGrid w:val="0"/>
        <w:spacing w:line="460" w:lineRule="exact"/>
        <w:jc w:val="left"/>
        <w:outlineLvl w:val="2"/>
        <w:rPr>
          <w:rFonts w:ascii="仿宋" w:eastAsia="仿宋" w:hint="eastAsia"/>
          <w:b/>
          <w:bCs/>
          <w:sz w:val="28"/>
          <w:szCs w:val="28"/>
        </w:rPr>
      </w:pPr>
      <w:bookmarkStart w:id="11" w:name="_Toc82722340"/>
      <w:r>
        <w:rPr>
          <w:rFonts w:ascii="仿宋" w:eastAsia="仿宋" w:hint="eastAsia"/>
          <w:b/>
          <w:bCs/>
          <w:sz w:val="28"/>
          <w:szCs w:val="28"/>
        </w:rPr>
        <w:t>13. 违约责任</w:t>
      </w:r>
      <w:bookmarkEnd w:id="11"/>
    </w:p>
    <w:p>
      <w:pPr>
        <w:snapToGrid w:val="0"/>
        <w:spacing w:line="460" w:lineRule="exact"/>
        <w:rPr>
          <w:rFonts w:ascii="仿宋" w:eastAsia="仿宋" w:hint="eastAsia"/>
          <w:sz w:val="24"/>
        </w:rPr>
      </w:pPr>
      <w:r>
        <w:rPr>
          <w:rFonts w:ascii="仿宋" w:eastAsia="仿宋" w:hint="eastAsia"/>
          <w:sz w:val="24"/>
        </w:rPr>
        <w:t>13.1 如果市直单位逾期付款，超过10日后,每日应向乙方偿付应付款项的0.05%作为违约金；</w:t>
      </w:r>
    </w:p>
    <w:p>
      <w:pPr>
        <w:snapToGrid w:val="0"/>
        <w:spacing w:line="460" w:lineRule="exact"/>
        <w:rPr>
          <w:rFonts w:ascii="仿宋" w:eastAsia="仿宋" w:hint="eastAsia"/>
          <w:sz w:val="24"/>
        </w:rPr>
      </w:pPr>
      <w:r>
        <w:rPr>
          <w:rFonts w:ascii="仿宋" w:eastAsia="仿宋" w:hint="eastAsia"/>
          <w:sz w:val="24"/>
        </w:rPr>
        <w:t>13.2如果乙方没有按合同规定交货或提供服务，每延迟一天扣除合同总金额的0.05%的违约金，直至按合同交货或提供服务为止。违约金最高限额为合同总金额的5%。一旦达到该最高限额，甲方有权终止合同；</w:t>
      </w:r>
    </w:p>
    <w:p>
      <w:pPr>
        <w:snapToGrid w:val="0"/>
        <w:spacing w:line="460" w:lineRule="exact"/>
        <w:rPr>
          <w:rFonts w:ascii="仿宋" w:eastAsia="仿宋" w:hint="eastAsia"/>
          <w:sz w:val="24"/>
        </w:rPr>
      </w:pPr>
      <w:r>
        <w:rPr>
          <w:rFonts w:ascii="仿宋" w:eastAsia="仿宋" w:hint="eastAsia"/>
          <w:sz w:val="24"/>
        </w:rPr>
        <w:t>13.3 乙方不能提供符合国家有关标准的货物和相关服务或发生其它违约行为时，应当承担违约责任，赔偿因此给市直单位造成的损失。</w:t>
      </w:r>
    </w:p>
    <w:p>
      <w:pPr>
        <w:snapToGrid w:val="0"/>
        <w:spacing w:line="460" w:lineRule="exact"/>
        <w:jc w:val="left"/>
        <w:outlineLvl w:val="2"/>
        <w:rPr>
          <w:rFonts w:ascii="仿宋" w:eastAsia="仿宋" w:hint="eastAsia"/>
          <w:b/>
          <w:bCs/>
          <w:sz w:val="28"/>
          <w:szCs w:val="28"/>
        </w:rPr>
      </w:pPr>
      <w:bookmarkStart w:id="12" w:name="_Toc82722341"/>
      <w:r>
        <w:rPr>
          <w:rFonts w:ascii="仿宋" w:eastAsia="仿宋" w:hint="eastAsia"/>
          <w:b/>
          <w:bCs/>
          <w:sz w:val="28"/>
          <w:szCs w:val="28"/>
        </w:rPr>
        <w:t>14．履约保证金</w:t>
      </w:r>
      <w:bookmarkEnd w:id="12"/>
    </w:p>
    <w:p>
      <w:pPr>
        <w:snapToGrid w:val="0"/>
        <w:spacing w:line="460" w:lineRule="exact"/>
        <w:rPr>
          <w:rFonts w:ascii="仿宋" w:eastAsia="仿宋" w:hint="eastAsia"/>
          <w:sz w:val="24"/>
        </w:rPr>
      </w:pPr>
      <w:r>
        <w:rPr>
          <w:rFonts w:ascii="仿宋" w:eastAsia="仿宋" w:hint="eastAsia"/>
          <w:sz w:val="24"/>
        </w:rPr>
        <w:t>14.1 乙方应在收到中标通知书后三十日内，向招标人提交人民币壹万元的履约保证金；</w:t>
      </w:r>
    </w:p>
    <w:p>
      <w:pPr>
        <w:snapToGrid w:val="0"/>
        <w:spacing w:line="460" w:lineRule="exact"/>
        <w:rPr>
          <w:rFonts w:ascii="仿宋" w:eastAsia="仿宋" w:hint="eastAsia"/>
          <w:sz w:val="24"/>
        </w:rPr>
      </w:pPr>
      <w:r>
        <w:rPr>
          <w:rFonts w:ascii="仿宋" w:eastAsia="仿宋" w:hint="eastAsia"/>
          <w:sz w:val="24"/>
        </w:rPr>
        <w:t>14.2 乙方由于过错而导致支付违约金和赔偿损失时可由履约保证金抵顶支付；当违约金和赔偿金额超过履约保证金时，应向乙方追偿超过履约保证金的部分；</w:t>
      </w:r>
    </w:p>
    <w:p>
      <w:pPr>
        <w:snapToGrid w:val="0"/>
        <w:spacing w:line="460" w:lineRule="exact"/>
        <w:rPr>
          <w:rFonts w:ascii="仿宋" w:eastAsia="仿宋" w:hint="eastAsia"/>
          <w:sz w:val="24"/>
        </w:rPr>
      </w:pPr>
      <w:r>
        <w:rPr>
          <w:rFonts w:ascii="仿宋" w:eastAsia="仿宋" w:hint="eastAsia"/>
          <w:sz w:val="24"/>
        </w:rPr>
        <w:t>14.3 协议供货期满，乙方没有发生违约行为的，可在5个工作日内向甲方申请无息退还。</w:t>
      </w:r>
    </w:p>
    <w:p>
      <w:pPr>
        <w:snapToGrid w:val="0"/>
        <w:spacing w:line="460" w:lineRule="exact"/>
        <w:jc w:val="left"/>
        <w:outlineLvl w:val="2"/>
        <w:rPr>
          <w:rFonts w:ascii="仿宋" w:eastAsia="仿宋" w:hint="eastAsia"/>
          <w:b/>
          <w:bCs/>
          <w:sz w:val="28"/>
          <w:szCs w:val="28"/>
        </w:rPr>
      </w:pPr>
      <w:bookmarkStart w:id="13" w:name="_Toc82722342"/>
      <w:r>
        <w:rPr>
          <w:rFonts w:ascii="仿宋" w:eastAsia="仿宋" w:hint="eastAsia"/>
          <w:b/>
          <w:bCs/>
          <w:sz w:val="28"/>
          <w:szCs w:val="28"/>
        </w:rPr>
        <w:t>15．不可抗力</w:t>
      </w:r>
      <w:bookmarkEnd w:id="13"/>
    </w:p>
    <w:p>
      <w:pPr>
        <w:snapToGrid w:val="0"/>
        <w:spacing w:line="460" w:lineRule="exact"/>
        <w:rPr>
          <w:rFonts w:ascii="仿宋" w:eastAsia="仿宋" w:hint="eastAsia"/>
          <w:sz w:val="24"/>
        </w:rPr>
      </w:pPr>
      <w:r>
        <w:rPr>
          <w:rFonts w:ascii="仿宋" w:eastAsia="仿宋" w:hint="eastAsia"/>
          <w:sz w:val="24"/>
        </w:rPr>
        <w:t>15.1 不可抗力事件系指合同双方在缔结合同时所不能预见的，并且它的发生及其后果是15.2 不可抗力事件发生后，乙方应迅速采取措施，尽量减少损失，并在24小时内向甲方通报灾害情况，甲方应对灾害处理提供协助；</w:t>
      </w:r>
    </w:p>
    <w:p>
      <w:pPr>
        <w:snapToGrid w:val="0"/>
        <w:spacing w:line="460" w:lineRule="exact"/>
        <w:rPr>
          <w:rFonts w:ascii="仿宋" w:eastAsia="仿宋" w:hint="eastAsia"/>
          <w:sz w:val="24"/>
        </w:rPr>
      </w:pPr>
      <w:r>
        <w:rPr>
          <w:rFonts w:ascii="仿宋" w:eastAsia="仿宋" w:hint="eastAsia"/>
          <w:sz w:val="24"/>
        </w:rPr>
        <w:t>15.3 因发生不可抗力事件导致合同无法执行时，合同执行期限展延。</w:t>
      </w:r>
    </w:p>
    <w:p>
      <w:pPr>
        <w:snapToGrid w:val="0"/>
        <w:spacing w:line="460" w:lineRule="exact"/>
        <w:jc w:val="left"/>
        <w:outlineLvl w:val="2"/>
        <w:rPr>
          <w:rFonts w:ascii="仿宋" w:eastAsia="仿宋" w:hint="eastAsia"/>
          <w:b/>
          <w:bCs/>
          <w:sz w:val="28"/>
          <w:szCs w:val="28"/>
        </w:rPr>
      </w:pPr>
      <w:bookmarkStart w:id="14" w:name="_Toc82722343"/>
      <w:r>
        <w:rPr>
          <w:rFonts w:ascii="仿宋" w:eastAsia="仿宋" w:hint="eastAsia"/>
          <w:b/>
          <w:bCs/>
          <w:sz w:val="28"/>
          <w:szCs w:val="28"/>
        </w:rPr>
        <w:t>16．争议的解决</w:t>
      </w:r>
      <w:bookmarkEnd w:id="14"/>
    </w:p>
    <w:p>
      <w:pPr>
        <w:snapToGrid w:val="0"/>
        <w:spacing w:line="460" w:lineRule="exact"/>
        <w:rPr>
          <w:rFonts w:ascii="仿宋" w:eastAsia="仿宋" w:hint="eastAsia"/>
          <w:sz w:val="24"/>
        </w:rPr>
      </w:pPr>
      <w:r>
        <w:rPr>
          <w:rFonts w:ascii="仿宋" w:eastAsia="仿宋" w:hint="eastAsia"/>
          <w:sz w:val="24"/>
        </w:rPr>
        <w:t>合同实施或与合同有关的一切争端应通过双方友好协商解决；如果友好协商不能解决，应提交甲方所在地法院解决。</w:t>
      </w:r>
    </w:p>
    <w:p>
      <w:pPr>
        <w:snapToGrid w:val="0"/>
        <w:spacing w:line="460" w:lineRule="exact"/>
        <w:jc w:val="left"/>
        <w:outlineLvl w:val="2"/>
        <w:rPr>
          <w:rFonts w:ascii="仿宋" w:eastAsia="仿宋" w:hint="eastAsia"/>
          <w:b/>
          <w:bCs/>
          <w:sz w:val="28"/>
          <w:szCs w:val="28"/>
        </w:rPr>
      </w:pPr>
      <w:bookmarkStart w:id="15" w:name="_Toc82722344"/>
      <w:r>
        <w:rPr>
          <w:rFonts w:ascii="仿宋" w:eastAsia="仿宋" w:hint="eastAsia"/>
          <w:b/>
          <w:bCs/>
          <w:sz w:val="28"/>
          <w:szCs w:val="28"/>
        </w:rPr>
        <w:t>17．监督和管理</w:t>
      </w:r>
      <w:bookmarkEnd w:id="15"/>
    </w:p>
    <w:p>
      <w:pPr>
        <w:snapToGrid w:val="0"/>
        <w:spacing w:line="460" w:lineRule="exact"/>
        <w:rPr>
          <w:rFonts w:ascii="仿宋" w:eastAsia="仿宋" w:hint="eastAsia"/>
          <w:sz w:val="24"/>
        </w:rPr>
      </w:pPr>
      <w:r>
        <w:rPr>
          <w:rFonts w:ascii="仿宋" w:eastAsia="仿宋" w:hint="eastAsia"/>
          <w:sz w:val="24"/>
        </w:rPr>
        <w:t>17.1为保证采购质量，市直单位有权委派人员现场进行全程监督管理；</w:t>
      </w:r>
    </w:p>
    <w:p>
      <w:pPr>
        <w:snapToGrid w:val="0"/>
        <w:spacing w:line="460" w:lineRule="exact"/>
        <w:rPr>
          <w:rFonts w:ascii="仿宋" w:eastAsia="仿宋" w:hint="eastAsia"/>
          <w:sz w:val="24"/>
        </w:rPr>
      </w:pPr>
      <w:r>
        <w:rPr>
          <w:rFonts w:ascii="仿宋" w:eastAsia="仿宋" w:hint="eastAsia"/>
          <w:sz w:val="24"/>
        </w:rPr>
        <w:t>17.2 甲方有权对产品质量和服务等情况进行监督、检查；乙方有义务解答甲方提出的与项目有关的咨询；</w:t>
      </w:r>
    </w:p>
    <w:p>
      <w:pPr>
        <w:snapToGrid w:val="0"/>
        <w:spacing w:line="460" w:lineRule="exact"/>
        <w:rPr>
          <w:rFonts w:ascii="仿宋" w:eastAsia="仿宋" w:hint="eastAsia"/>
          <w:sz w:val="24"/>
        </w:rPr>
      </w:pPr>
      <w:r>
        <w:rPr>
          <w:rFonts w:ascii="仿宋" w:eastAsia="仿宋" w:hint="eastAsia"/>
          <w:sz w:val="24"/>
        </w:rPr>
        <w:t xml:space="preserve">17.3乙方应自觉配合有关部门对采购合同履行情况的监督检查，如实反映情况，提供有关资料。 </w:t>
      </w:r>
    </w:p>
    <w:p>
      <w:pPr>
        <w:snapToGrid w:val="0"/>
        <w:spacing w:line="460" w:lineRule="exact"/>
        <w:rPr>
          <w:rFonts w:ascii="仿宋" w:eastAsia="仿宋" w:hint="eastAsia"/>
          <w:sz w:val="24"/>
        </w:rPr>
      </w:pPr>
      <w:r>
        <w:rPr>
          <w:rFonts w:ascii="仿宋" w:eastAsia="仿宋" w:hint="eastAsia"/>
          <w:sz w:val="28"/>
          <w:szCs w:val="28"/>
        </w:rPr>
        <w:t>18</w:t>
      </w:r>
      <w:r>
        <w:rPr>
          <w:rFonts w:ascii="仿宋" w:eastAsia="仿宋" w:hint="eastAsia"/>
          <w:sz w:val="24"/>
        </w:rPr>
        <w:t>.1有关</w:t>
      </w:r>
      <w:r>
        <w:rPr>
          <w:rFonts w:ascii="仿宋" w:eastAsia="仿宋" w:hint="eastAsia"/>
          <w:bCs/>
          <w:kern w:val="10"/>
          <w:sz w:val="24"/>
        </w:rPr>
        <w:t>晋中市市直单位2018-2019年度办公设备协议供货（总第十二期）</w:t>
      </w:r>
      <w:r>
        <w:rPr>
          <w:rFonts w:ascii="仿宋" w:eastAsia="仿宋" w:hint="eastAsia"/>
          <w:sz w:val="24"/>
        </w:rPr>
        <w:t>（JZBZC-GH1180003）项目的招投标文件作为本合同的补充部分与本合同具有同等法律效力；</w:t>
      </w:r>
    </w:p>
    <w:p>
      <w:pPr>
        <w:snapToGrid w:val="0"/>
        <w:spacing w:line="460" w:lineRule="exact"/>
        <w:rPr>
          <w:rFonts w:ascii="仿宋" w:eastAsia="仿宋" w:hint="eastAsia"/>
          <w:sz w:val="24"/>
        </w:rPr>
      </w:pPr>
      <w:r>
        <w:rPr>
          <w:rFonts w:ascii="仿宋" w:eastAsia="仿宋" w:hint="eastAsia"/>
          <w:sz w:val="24"/>
        </w:rPr>
        <w:t>18 .2本合同正本一式三份，甲乙双方各执一份，市财政局一份备案；</w:t>
      </w:r>
    </w:p>
    <w:p>
      <w:pPr>
        <w:snapToGrid w:val="0"/>
        <w:spacing w:line="460" w:lineRule="exact"/>
        <w:rPr>
          <w:rFonts w:ascii="仿宋" w:eastAsia="仿宋" w:hint="eastAsia"/>
          <w:sz w:val="24"/>
        </w:rPr>
      </w:pPr>
      <w:r>
        <w:rPr>
          <w:rFonts w:ascii="仿宋" w:eastAsia="仿宋" w:hint="eastAsia"/>
          <w:sz w:val="24"/>
        </w:rPr>
        <w:t>18.3本合同经双方签字盖章后方可生效。</w:t>
      </w:r>
    </w:p>
    <w:p>
      <w:pPr>
        <w:snapToGrid w:val="0"/>
        <w:spacing w:line="460" w:lineRule="exact"/>
        <w:ind w:firstLineChars="218" w:firstLine="523"/>
        <w:rPr>
          <w:rFonts w:ascii="仿宋" w:eastAsia="仿宋" w:hint="eastAsia"/>
          <w:sz w:val="24"/>
        </w:rPr>
      </w:pPr>
    </w:p>
    <w:p>
      <w:pPr>
        <w:snapToGrid w:val="0"/>
        <w:spacing w:line="460" w:lineRule="exact"/>
        <w:rPr>
          <w:rFonts w:ascii="仿宋" w:eastAsia="仿宋" w:hint="eastAsia"/>
          <w:sz w:val="24"/>
        </w:rPr>
      </w:pPr>
      <w:r>
        <w:rPr>
          <w:rFonts w:ascii="仿宋" w:eastAsia="仿宋" w:hint="eastAsia"/>
          <w:sz w:val="24"/>
        </w:rPr>
        <w:t xml:space="preserve">     甲方：                                            乙方：</w:t>
      </w:r>
    </w:p>
    <w:p>
      <w:pPr>
        <w:snapToGrid w:val="0"/>
        <w:spacing w:line="460" w:lineRule="exact"/>
        <w:ind w:firstLineChars="218" w:firstLine="523"/>
        <w:rPr>
          <w:rFonts w:ascii="仿宋" w:eastAsia="仿宋" w:hint="eastAsia"/>
          <w:sz w:val="24"/>
        </w:rPr>
      </w:pPr>
      <w:r>
        <w:rPr>
          <w:rFonts w:ascii="仿宋" w:eastAsia="仿宋" w:hint="eastAsia"/>
          <w:sz w:val="24"/>
        </w:rPr>
        <w:t>法定代表人：                                      法定代表人：</w:t>
      </w:r>
    </w:p>
    <w:p>
      <w:pPr>
        <w:snapToGrid w:val="0"/>
        <w:spacing w:line="460" w:lineRule="exact"/>
        <w:ind w:firstLineChars="218" w:firstLine="523"/>
        <w:rPr>
          <w:rFonts w:ascii="仿宋" w:eastAsia="仿宋" w:hint="eastAsia"/>
          <w:sz w:val="24"/>
        </w:rPr>
      </w:pPr>
      <w:r>
        <w:rPr>
          <w:rFonts w:ascii="仿宋" w:eastAsia="仿宋" w:hint="eastAsia"/>
          <w:sz w:val="24"/>
        </w:rPr>
        <w:t>或授权代理人：                                    或授权代理人：</w:t>
      </w:r>
    </w:p>
    <w:p>
      <w:pPr>
        <w:snapToGrid w:val="0"/>
        <w:spacing w:line="460" w:lineRule="exact"/>
        <w:ind w:firstLineChars="218" w:firstLine="523"/>
        <w:rPr>
          <w:rFonts w:ascii="仿宋" w:eastAsia="仿宋" w:hint="eastAsia"/>
          <w:sz w:val="24"/>
        </w:rPr>
      </w:pPr>
      <w:r>
        <w:rPr>
          <w:rFonts w:ascii="仿宋" w:eastAsia="仿宋" w:hint="eastAsia"/>
          <w:sz w:val="24"/>
        </w:rPr>
        <w:t>地址：                                            地址：</w:t>
      </w:r>
    </w:p>
    <w:p>
      <w:pPr>
        <w:snapToGrid w:val="0"/>
        <w:spacing w:line="460" w:lineRule="exact"/>
        <w:ind w:firstLineChars="218" w:firstLine="523"/>
        <w:rPr>
          <w:rFonts w:ascii="仿宋" w:eastAsia="仿宋" w:hint="eastAsia"/>
          <w:sz w:val="24"/>
        </w:rPr>
      </w:pPr>
      <w:r>
        <w:rPr>
          <w:rFonts w:ascii="仿宋" w:eastAsia="仿宋" w:hint="eastAsia"/>
          <w:sz w:val="24"/>
        </w:rPr>
        <w:t>开户银行：                                        开户银行：</w:t>
      </w:r>
    </w:p>
    <w:p>
      <w:pPr>
        <w:snapToGrid w:val="0"/>
        <w:spacing w:line="460" w:lineRule="exact"/>
        <w:ind w:firstLineChars="218" w:firstLine="523"/>
        <w:rPr>
          <w:rFonts w:ascii="仿宋" w:eastAsia="仿宋" w:hint="eastAsia"/>
          <w:sz w:val="24"/>
        </w:rPr>
      </w:pPr>
      <w:r>
        <w:rPr>
          <w:rFonts w:ascii="仿宋" w:eastAsia="仿宋" w:hint="eastAsia"/>
          <w:sz w:val="24"/>
        </w:rPr>
        <w:t>帐号：                                            帐号</w:t>
      </w:r>
    </w:p>
    <w:p>
      <w:pPr>
        <w:snapToGrid w:val="0"/>
        <w:spacing w:line="460" w:lineRule="exact"/>
        <w:ind w:firstLineChars="218" w:firstLine="523"/>
      </w:pPr>
      <w:r>
        <w:rPr>
          <w:rFonts w:ascii="仿宋" w:eastAsia="仿宋" w:hint="eastAsia"/>
          <w:sz w:val="24"/>
        </w:rPr>
        <w:t>电话：                                            电话：</w:t>
      </w:r>
      <w:bookmarkStart w:id="16" w:name="_GoBack"/>
      <w:bookmarkEnd w:id="16"/>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魏碑简体">
    <w:altName w:val="宋体"/>
    <w:panose1 w:val="00000000000000000000"/>
    <w:charset w:val="00"/>
    <w:family w:val="auto"/>
    <w:pitch w:val="variable"/>
    <w:sig w:usb0="00000000" w:usb1="00000000" w:usb2="00000000" w:usb3="00000000" w:csb0="00040001" w:csb1="00000000"/>
  </w:font>
  <w:font w:name="华文仿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楷体_GB2312">
    <w:altName w:val="楷体"/>
    <w:panose1 w:val="00000000000000000000"/>
    <w:charset w:val="86"/>
    <w:family w:val="modern"/>
    <w:pitch w:val="variable"/>
    <w:sig w:usb0="00000000" w:usb1="080E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7861762"/>
    <w:multiLevelType w:val="singleLevel"/>
    <w:tmpl w:val="57861762"/>
    <w:lvl w:ilvl="0">
      <w:start w:val="1"/>
      <w:numFmt w:val="decimal"/>
      <w:lvlRestart w:val="0"/>
      <w:suff w:val="nothing"/>
      <w:lvlText w:val="（%1）"/>
      <w:lvlJc w:val="left"/>
      <w:pPr>
        <w:tabs>
          <w:tab w:val="num" w:pos="0"/>
        </w:tabs>
        <w:ind w:left="0" w:hanging="0"/>
      </w:pPr>
    </w:lvl>
  </w:abstractNum>
  <w:abstractNum w:abstractNumId="1">
    <w:nsid w:val="57889D71"/>
    <w:multiLevelType w:val="singleLevel"/>
    <w:tmpl w:val="57889D71"/>
    <w:lvl w:ilvl="0">
      <w:start w:val="5"/>
      <w:numFmt w:val="decimal"/>
      <w:lvlRestart w:val="0"/>
      <w:suff w:val="nothing"/>
      <w:lvlText w:val="%1."/>
      <w:lvlJc w:val="left"/>
      <w:pPr>
        <w:tabs>
          <w:tab w:val="num" w:pos="0"/>
        </w:tabs>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Arial" w:hAnsi="Times New Roman"/>
      <w:kern w:val="2"/>
      <w:sz w:val="21"/>
      <w:szCs w:val="24"/>
      <w:lang w:val="en-US" w:eastAsia="zh-CN" w:bidi="ar-SA"/>
    </w:rPr>
  </w:style>
  <w:style w:type="paragraph" w:styleId="1">
    <w:name w:val="heading 1"/>
    <w:basedOn w:val="0"/>
    <w:next w:val="0"/>
    <w:pPr>
      <w:keepNext/>
      <w:widowControl w:val="0"/>
      <w:outlineLvl w:val="0"/>
    </w:pPr>
    <w:rPr>
      <w:rFonts w:ascii="楷体_GB2312" w:eastAsia="楷体_GB2312"/>
      <w:sz w:val="28"/>
      <w:szCs w:val="20"/>
    </w:rPr>
  </w:style>
  <w:style w:type="character" w:default="1" w:styleId="10">
    <w:name w:val="Default Paragraph Font"/>
  </w:style>
  <w:style w:type="paragraph" w:styleId="15">
    <w:name w:val="Normal Indent"/>
    <w:basedOn w:val="0"/>
    <w:pPr>
      <w:ind w:firstLine="420"/>
    </w:pPr>
    <w:rPr>
      <w:szCs w:val="20"/>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Application>
  <Pages>6</Pages>
  <Words>3870</Words>
  <Characters>4179</Characters>
  <Lines>176</Lines>
  <Paragraphs>102</Paragraphs>
  <CharactersWithSpaces>4597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 第四章  合同主要条款</dc:title>
  <dc:creator>Administrator</dc:creator>
  <cp:lastModifiedBy>Microsoft</cp:lastModifiedBy>
  <cp:revision>2</cp:revision>
  <dcterms:created xsi:type="dcterms:W3CDTF">2014-10-29T12:08:00Z</dcterms:created>
  <dcterms:modified xsi:type="dcterms:W3CDTF">2018-03-19T03:34:46Z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2052-10.1.0.5866</vt:lpwstr>
  </property>
</Properties>
</file>